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3F1" w:rsidRPr="00266819" w:rsidRDefault="00F61925" w:rsidP="00F61925">
      <w:pPr>
        <w:pStyle w:val="berschrift1"/>
        <w:rPr>
          <w:rFonts w:ascii="Arial" w:hAnsi="Arial" w:cs="Arial"/>
        </w:rPr>
      </w:pPr>
      <w:r w:rsidRPr="00266819">
        <w:rPr>
          <w:rFonts w:ascii="Arial" w:hAnsi="Arial" w:cs="Arial"/>
          <w:b/>
          <w:color w:val="auto"/>
        </w:rPr>
        <w:t xml:space="preserve">Schulungsunterlagen </w:t>
      </w:r>
    </w:p>
    <w:p w:rsidR="00C16558" w:rsidRPr="00266819" w:rsidRDefault="00C16558" w:rsidP="007307B2">
      <w:pPr>
        <w:ind w:right="-426"/>
        <w:jc w:val="right"/>
        <w:rPr>
          <w:rFonts w:ascii="Arial" w:hAnsi="Arial" w:cs="Arial"/>
        </w:rPr>
      </w:pPr>
    </w:p>
    <w:p w:rsidR="007307B2" w:rsidRPr="00266819" w:rsidRDefault="007307B2" w:rsidP="007307B2">
      <w:pPr>
        <w:rPr>
          <w:rFonts w:ascii="Arial" w:hAnsi="Arial" w:cs="Arial"/>
          <w:b/>
        </w:rPr>
      </w:pPr>
      <w:r w:rsidRPr="00266819">
        <w:rPr>
          <w:rFonts w:ascii="Arial" w:hAnsi="Arial" w:cs="Arial"/>
          <w:b/>
        </w:rPr>
        <w:t>Projekt- und Kundendaten:</w:t>
      </w:r>
    </w:p>
    <w:tbl>
      <w:tblPr>
        <w:tblStyle w:val="TabelleAktuell"/>
        <w:tblW w:w="10017" w:type="dxa"/>
        <w:tblLook w:val="04A0" w:firstRow="1" w:lastRow="0" w:firstColumn="1" w:lastColumn="0" w:noHBand="0" w:noVBand="1"/>
      </w:tblPr>
      <w:tblGrid>
        <w:gridCol w:w="3246"/>
        <w:gridCol w:w="6771"/>
      </w:tblGrid>
      <w:tr w:rsidR="007307B2" w:rsidRPr="00266819" w:rsidTr="00022404">
        <w:trPr>
          <w:cnfStyle w:val="100000000000" w:firstRow="1" w:lastRow="0" w:firstColumn="0" w:lastColumn="0" w:oddVBand="0" w:evenVBand="0" w:oddHBand="0" w:evenHBand="0" w:firstRowFirstColumn="0" w:firstRowLastColumn="0" w:lastRowFirstColumn="0" w:lastRowLastColumn="0"/>
          <w:trHeight w:val="375"/>
        </w:trPr>
        <w:tc>
          <w:tcPr>
            <w:tcW w:w="3246" w:type="dxa"/>
            <w:vAlign w:val="bottom"/>
          </w:tcPr>
          <w:p w:rsidR="007307B2" w:rsidRPr="00266819" w:rsidRDefault="007307B2" w:rsidP="00022404">
            <w:pPr>
              <w:rPr>
                <w:rFonts w:ascii="Arial" w:hAnsi="Arial" w:cs="Arial"/>
                <w:b w:val="0"/>
              </w:rPr>
            </w:pPr>
            <w:r w:rsidRPr="00266819">
              <w:rPr>
                <w:rFonts w:ascii="Arial" w:hAnsi="Arial" w:cs="Arial"/>
                <w:b w:val="0"/>
              </w:rPr>
              <w:t>Unternehmen:</w:t>
            </w:r>
          </w:p>
        </w:tc>
        <w:tc>
          <w:tcPr>
            <w:tcW w:w="6771" w:type="dxa"/>
            <w:vAlign w:val="center"/>
          </w:tcPr>
          <w:p w:rsidR="007307B2" w:rsidRPr="00266819" w:rsidRDefault="007307B2" w:rsidP="00022404">
            <w:pPr>
              <w:rPr>
                <w:rFonts w:ascii="Arial" w:hAnsi="Arial" w:cs="Arial"/>
              </w:rPr>
            </w:pPr>
          </w:p>
        </w:tc>
      </w:tr>
      <w:tr w:rsidR="00DD3754" w:rsidRPr="00266819" w:rsidTr="00022404">
        <w:trPr>
          <w:cnfStyle w:val="000000100000" w:firstRow="0" w:lastRow="0" w:firstColumn="0" w:lastColumn="0" w:oddVBand="0" w:evenVBand="0" w:oddHBand="1" w:evenHBand="0" w:firstRowFirstColumn="0" w:firstRowLastColumn="0" w:lastRowFirstColumn="0" w:lastRowLastColumn="0"/>
          <w:trHeight w:val="364"/>
        </w:trPr>
        <w:tc>
          <w:tcPr>
            <w:tcW w:w="3246" w:type="dxa"/>
            <w:vAlign w:val="center"/>
          </w:tcPr>
          <w:p w:rsidR="00DD3754" w:rsidRPr="00266819" w:rsidRDefault="00DD3754" w:rsidP="00022404">
            <w:pPr>
              <w:rPr>
                <w:rFonts w:ascii="Arial" w:hAnsi="Arial" w:cs="Arial"/>
              </w:rPr>
            </w:pPr>
            <w:r w:rsidRPr="00266819">
              <w:rPr>
                <w:rFonts w:ascii="Arial" w:hAnsi="Arial" w:cs="Arial"/>
              </w:rPr>
              <w:t>Anschrift:</w:t>
            </w:r>
          </w:p>
        </w:tc>
        <w:tc>
          <w:tcPr>
            <w:tcW w:w="6771" w:type="dxa"/>
            <w:vAlign w:val="center"/>
          </w:tcPr>
          <w:p w:rsidR="00DD3754" w:rsidRPr="00266819" w:rsidRDefault="00DD3754" w:rsidP="00022404">
            <w:pPr>
              <w:rPr>
                <w:rFonts w:ascii="Arial" w:hAnsi="Arial" w:cs="Arial"/>
              </w:rPr>
            </w:pPr>
          </w:p>
        </w:tc>
      </w:tr>
      <w:tr w:rsidR="00022404" w:rsidRPr="00266819" w:rsidTr="00022404">
        <w:trPr>
          <w:cnfStyle w:val="000000010000" w:firstRow="0" w:lastRow="0" w:firstColumn="0" w:lastColumn="0" w:oddVBand="0" w:evenVBand="0" w:oddHBand="0" w:evenHBand="1" w:firstRowFirstColumn="0" w:firstRowLastColumn="0" w:lastRowFirstColumn="0" w:lastRowLastColumn="0"/>
          <w:trHeight w:val="364"/>
        </w:trPr>
        <w:tc>
          <w:tcPr>
            <w:tcW w:w="3246" w:type="dxa"/>
            <w:vAlign w:val="center"/>
          </w:tcPr>
          <w:p w:rsidR="00022404" w:rsidRPr="00266819" w:rsidRDefault="00022404" w:rsidP="00022404">
            <w:pPr>
              <w:rPr>
                <w:rFonts w:ascii="Arial" w:hAnsi="Arial" w:cs="Arial"/>
              </w:rPr>
            </w:pPr>
            <w:r w:rsidRPr="00266819">
              <w:rPr>
                <w:rFonts w:ascii="Arial" w:hAnsi="Arial" w:cs="Arial"/>
              </w:rPr>
              <w:t>Projektverantwortliche</w:t>
            </w:r>
            <w:r w:rsidR="0087635A" w:rsidRPr="00266819">
              <w:rPr>
                <w:rFonts w:ascii="Arial" w:hAnsi="Arial" w:cs="Arial"/>
              </w:rPr>
              <w:t>(</w:t>
            </w:r>
            <w:r w:rsidRPr="00266819">
              <w:rPr>
                <w:rFonts w:ascii="Arial" w:hAnsi="Arial" w:cs="Arial"/>
              </w:rPr>
              <w:t>r</w:t>
            </w:r>
            <w:r w:rsidR="0087635A" w:rsidRPr="00266819">
              <w:rPr>
                <w:rFonts w:ascii="Arial" w:hAnsi="Arial" w:cs="Arial"/>
              </w:rPr>
              <w:t>)</w:t>
            </w:r>
            <w:r w:rsidRPr="00266819">
              <w:rPr>
                <w:rFonts w:ascii="Arial" w:hAnsi="Arial" w:cs="Arial"/>
              </w:rPr>
              <w:t>:</w:t>
            </w:r>
          </w:p>
        </w:tc>
        <w:tc>
          <w:tcPr>
            <w:tcW w:w="6771" w:type="dxa"/>
            <w:vAlign w:val="center"/>
          </w:tcPr>
          <w:p w:rsidR="00022404" w:rsidRPr="00266819" w:rsidRDefault="00022404" w:rsidP="00022404">
            <w:pPr>
              <w:rPr>
                <w:rFonts w:ascii="Arial" w:hAnsi="Arial" w:cs="Arial"/>
              </w:rPr>
            </w:pPr>
          </w:p>
        </w:tc>
      </w:tr>
      <w:tr w:rsidR="0087635A" w:rsidRPr="00266819" w:rsidTr="00022404">
        <w:trPr>
          <w:cnfStyle w:val="000000100000" w:firstRow="0" w:lastRow="0" w:firstColumn="0" w:lastColumn="0" w:oddVBand="0" w:evenVBand="0" w:oddHBand="1" w:evenHBand="0" w:firstRowFirstColumn="0" w:firstRowLastColumn="0" w:lastRowFirstColumn="0" w:lastRowLastColumn="0"/>
          <w:trHeight w:val="364"/>
        </w:trPr>
        <w:tc>
          <w:tcPr>
            <w:tcW w:w="3246" w:type="dxa"/>
            <w:vAlign w:val="center"/>
          </w:tcPr>
          <w:p w:rsidR="0087635A" w:rsidRPr="00266819" w:rsidRDefault="0087635A" w:rsidP="00022404">
            <w:pPr>
              <w:rPr>
                <w:rFonts w:ascii="Arial" w:hAnsi="Arial" w:cs="Arial"/>
              </w:rPr>
            </w:pPr>
            <w:r w:rsidRPr="00266819">
              <w:rPr>
                <w:rFonts w:ascii="Arial" w:hAnsi="Arial" w:cs="Arial"/>
              </w:rPr>
              <w:t>Telefon / E-Mail:</w:t>
            </w:r>
          </w:p>
        </w:tc>
        <w:tc>
          <w:tcPr>
            <w:tcW w:w="6771" w:type="dxa"/>
            <w:vAlign w:val="center"/>
          </w:tcPr>
          <w:p w:rsidR="0087635A" w:rsidRPr="00266819" w:rsidRDefault="0087635A" w:rsidP="00022404">
            <w:pPr>
              <w:rPr>
                <w:rFonts w:ascii="Arial" w:hAnsi="Arial" w:cs="Arial"/>
              </w:rPr>
            </w:pPr>
          </w:p>
        </w:tc>
      </w:tr>
      <w:tr w:rsidR="0087635A" w:rsidRPr="00266819" w:rsidTr="00022404">
        <w:trPr>
          <w:cnfStyle w:val="000000010000" w:firstRow="0" w:lastRow="0" w:firstColumn="0" w:lastColumn="0" w:oddVBand="0" w:evenVBand="0" w:oddHBand="0" w:evenHBand="1" w:firstRowFirstColumn="0" w:firstRowLastColumn="0" w:lastRowFirstColumn="0" w:lastRowLastColumn="0"/>
          <w:trHeight w:val="364"/>
        </w:trPr>
        <w:tc>
          <w:tcPr>
            <w:tcW w:w="3246" w:type="dxa"/>
            <w:vAlign w:val="center"/>
          </w:tcPr>
          <w:p w:rsidR="0087635A" w:rsidRPr="00266819" w:rsidRDefault="0087635A" w:rsidP="0087635A">
            <w:pPr>
              <w:rPr>
                <w:rFonts w:ascii="Arial" w:hAnsi="Arial" w:cs="Arial"/>
              </w:rPr>
            </w:pPr>
            <w:r w:rsidRPr="00266819">
              <w:rPr>
                <w:rFonts w:ascii="Arial" w:hAnsi="Arial" w:cs="Arial"/>
              </w:rPr>
              <w:t>Besprechungstermin:</w:t>
            </w:r>
          </w:p>
        </w:tc>
        <w:tc>
          <w:tcPr>
            <w:tcW w:w="6771" w:type="dxa"/>
            <w:vAlign w:val="center"/>
          </w:tcPr>
          <w:p w:rsidR="0087635A" w:rsidRPr="00266819" w:rsidRDefault="0087635A" w:rsidP="00022404">
            <w:pPr>
              <w:rPr>
                <w:rFonts w:ascii="Arial" w:hAnsi="Arial" w:cs="Arial"/>
              </w:rPr>
            </w:pPr>
          </w:p>
        </w:tc>
      </w:tr>
      <w:tr w:rsidR="007307B2" w:rsidRPr="00266819" w:rsidTr="00022404">
        <w:trPr>
          <w:cnfStyle w:val="000000100000" w:firstRow="0" w:lastRow="0" w:firstColumn="0" w:lastColumn="0" w:oddVBand="0" w:evenVBand="0" w:oddHBand="1" w:evenHBand="0" w:firstRowFirstColumn="0" w:firstRowLastColumn="0" w:lastRowFirstColumn="0" w:lastRowLastColumn="0"/>
          <w:trHeight w:val="375"/>
        </w:trPr>
        <w:tc>
          <w:tcPr>
            <w:tcW w:w="3246" w:type="dxa"/>
            <w:vAlign w:val="center"/>
          </w:tcPr>
          <w:p w:rsidR="007307B2" w:rsidRPr="00266819" w:rsidRDefault="0087635A" w:rsidP="00022404">
            <w:pPr>
              <w:rPr>
                <w:rFonts w:ascii="Arial" w:hAnsi="Arial" w:cs="Arial"/>
              </w:rPr>
            </w:pPr>
            <w:r w:rsidRPr="00266819">
              <w:rPr>
                <w:rFonts w:ascii="Arial" w:hAnsi="Arial" w:cs="Arial"/>
              </w:rPr>
              <w:t>Teilnehmer:</w:t>
            </w:r>
          </w:p>
        </w:tc>
        <w:tc>
          <w:tcPr>
            <w:tcW w:w="6771" w:type="dxa"/>
            <w:vAlign w:val="center"/>
          </w:tcPr>
          <w:p w:rsidR="007307B2" w:rsidRPr="00266819" w:rsidRDefault="007307B2" w:rsidP="00022404">
            <w:pPr>
              <w:rPr>
                <w:rFonts w:ascii="Arial" w:hAnsi="Arial" w:cs="Arial"/>
              </w:rPr>
            </w:pPr>
          </w:p>
        </w:tc>
      </w:tr>
    </w:tbl>
    <w:p w:rsidR="007307B2" w:rsidRPr="00266819" w:rsidRDefault="007307B2" w:rsidP="007307B2">
      <w:pPr>
        <w:rPr>
          <w:rFonts w:ascii="Arial" w:hAnsi="Arial" w:cs="Arial"/>
        </w:rPr>
      </w:pPr>
    </w:p>
    <w:p w:rsidR="00C16558" w:rsidRPr="00266819" w:rsidRDefault="00C16558" w:rsidP="007307B2">
      <w:pPr>
        <w:rPr>
          <w:rFonts w:ascii="Arial" w:hAnsi="Arial" w:cs="Arial"/>
        </w:rPr>
      </w:pPr>
    </w:p>
    <w:p w:rsidR="00C16558" w:rsidRPr="00266819" w:rsidRDefault="00C16558" w:rsidP="007307B2">
      <w:pPr>
        <w:rPr>
          <w:rFonts w:ascii="Arial" w:hAnsi="Arial" w:cs="Arial"/>
        </w:rPr>
      </w:pPr>
    </w:p>
    <w:p w:rsidR="007307B2" w:rsidRPr="00266819" w:rsidRDefault="007307B2" w:rsidP="007307B2">
      <w:pPr>
        <w:rPr>
          <w:rFonts w:ascii="Arial" w:hAnsi="Arial" w:cs="Arial"/>
          <w:b/>
        </w:rPr>
      </w:pPr>
      <w:r w:rsidRPr="00266819">
        <w:rPr>
          <w:rFonts w:ascii="Arial" w:hAnsi="Arial" w:cs="Arial"/>
          <w:b/>
        </w:rPr>
        <w:t>Checkliste:</w:t>
      </w:r>
    </w:p>
    <w:tbl>
      <w:tblPr>
        <w:tblStyle w:val="TabelleAktuell"/>
        <w:tblW w:w="9932" w:type="dxa"/>
        <w:tblLayout w:type="fixed"/>
        <w:tblLook w:val="04A0" w:firstRow="1" w:lastRow="0" w:firstColumn="1" w:lastColumn="0" w:noHBand="0" w:noVBand="1"/>
      </w:tblPr>
      <w:tblGrid>
        <w:gridCol w:w="3349"/>
        <w:gridCol w:w="1579"/>
        <w:gridCol w:w="1701"/>
        <w:gridCol w:w="1559"/>
        <w:gridCol w:w="1744"/>
      </w:tblGrid>
      <w:tr w:rsidR="007307B2" w:rsidRPr="00266819" w:rsidTr="00022404">
        <w:trPr>
          <w:cnfStyle w:val="100000000000" w:firstRow="1" w:lastRow="0" w:firstColumn="0" w:lastColumn="0" w:oddVBand="0" w:evenVBand="0" w:oddHBand="0" w:evenHBand="0" w:firstRowFirstColumn="0" w:firstRowLastColumn="0" w:lastRowFirstColumn="0" w:lastRowLastColumn="0"/>
          <w:trHeight w:val="602"/>
        </w:trPr>
        <w:tc>
          <w:tcPr>
            <w:tcW w:w="3349" w:type="dxa"/>
            <w:hideMark/>
          </w:tcPr>
          <w:p w:rsidR="007307B2" w:rsidRPr="00266819" w:rsidRDefault="007307B2" w:rsidP="00022404">
            <w:pPr>
              <w:rPr>
                <w:rFonts w:ascii="Arial" w:hAnsi="Arial" w:cs="Arial"/>
                <w:color w:val="000000"/>
              </w:rPr>
            </w:pPr>
          </w:p>
        </w:tc>
        <w:tc>
          <w:tcPr>
            <w:tcW w:w="1579" w:type="dxa"/>
            <w:hideMark/>
          </w:tcPr>
          <w:p w:rsidR="007307B2" w:rsidRPr="00266819" w:rsidRDefault="00F61925" w:rsidP="00022404">
            <w:pPr>
              <w:rPr>
                <w:rFonts w:ascii="Arial" w:hAnsi="Arial" w:cs="Arial"/>
                <w:color w:val="000000"/>
              </w:rPr>
            </w:pPr>
            <w:r w:rsidRPr="00266819">
              <w:rPr>
                <w:rFonts w:ascii="Arial" w:hAnsi="Arial" w:cs="Arial"/>
                <w:color w:val="000000"/>
              </w:rPr>
              <w:t xml:space="preserve">erfolgt </w:t>
            </w:r>
            <w:r w:rsidRPr="00266819">
              <w:rPr>
                <w:rFonts w:ascii="Arial" w:hAnsi="Arial" w:cs="Arial"/>
                <w:color w:val="000000"/>
              </w:rPr>
              <w:br/>
              <w:t>am:</w:t>
            </w:r>
          </w:p>
        </w:tc>
        <w:tc>
          <w:tcPr>
            <w:tcW w:w="1701" w:type="dxa"/>
          </w:tcPr>
          <w:p w:rsidR="007307B2" w:rsidRPr="00266819" w:rsidRDefault="00F61925" w:rsidP="00022404">
            <w:pPr>
              <w:rPr>
                <w:rFonts w:ascii="Arial" w:hAnsi="Arial" w:cs="Arial"/>
                <w:color w:val="000000"/>
              </w:rPr>
            </w:pPr>
            <w:r w:rsidRPr="00266819">
              <w:rPr>
                <w:rFonts w:ascii="Arial" w:hAnsi="Arial" w:cs="Arial"/>
                <w:color w:val="000000"/>
              </w:rPr>
              <w:t>v</w:t>
            </w:r>
            <w:r w:rsidR="007307B2" w:rsidRPr="00266819">
              <w:rPr>
                <w:rFonts w:ascii="Arial" w:hAnsi="Arial" w:cs="Arial"/>
                <w:color w:val="000000"/>
              </w:rPr>
              <w:t>ersendet</w:t>
            </w:r>
            <w:r w:rsidRPr="00266819">
              <w:rPr>
                <w:rFonts w:ascii="Arial" w:hAnsi="Arial" w:cs="Arial"/>
                <w:color w:val="000000"/>
              </w:rPr>
              <w:t xml:space="preserve"> am:</w:t>
            </w:r>
          </w:p>
        </w:tc>
        <w:tc>
          <w:tcPr>
            <w:tcW w:w="1559" w:type="dxa"/>
            <w:hideMark/>
          </w:tcPr>
          <w:p w:rsidR="007307B2" w:rsidRPr="00266819" w:rsidRDefault="00F61925" w:rsidP="00022404">
            <w:pPr>
              <w:rPr>
                <w:rFonts w:ascii="Arial" w:hAnsi="Arial" w:cs="Arial"/>
                <w:color w:val="000000"/>
              </w:rPr>
            </w:pPr>
            <w:r w:rsidRPr="00266819">
              <w:rPr>
                <w:rFonts w:ascii="Arial" w:hAnsi="Arial" w:cs="Arial"/>
                <w:color w:val="000000"/>
              </w:rPr>
              <w:t>e</w:t>
            </w:r>
            <w:r w:rsidR="007307B2" w:rsidRPr="00266819">
              <w:rPr>
                <w:rFonts w:ascii="Arial" w:hAnsi="Arial" w:cs="Arial"/>
                <w:color w:val="000000"/>
              </w:rPr>
              <w:t>rhalten</w:t>
            </w:r>
            <w:r w:rsidRPr="00266819">
              <w:rPr>
                <w:rFonts w:ascii="Arial" w:hAnsi="Arial" w:cs="Arial"/>
                <w:color w:val="000000"/>
              </w:rPr>
              <w:t xml:space="preserve"> am:</w:t>
            </w:r>
            <w:r w:rsidR="007307B2" w:rsidRPr="00266819">
              <w:rPr>
                <w:rFonts w:ascii="Arial" w:hAnsi="Arial" w:cs="Arial"/>
                <w:color w:val="000000"/>
              </w:rPr>
              <w:t xml:space="preserve"> </w:t>
            </w:r>
          </w:p>
        </w:tc>
        <w:tc>
          <w:tcPr>
            <w:tcW w:w="1744" w:type="dxa"/>
          </w:tcPr>
          <w:p w:rsidR="007307B2" w:rsidRPr="00266819" w:rsidRDefault="00F61925" w:rsidP="00F61925">
            <w:pPr>
              <w:rPr>
                <w:rFonts w:ascii="Arial" w:hAnsi="Arial" w:cs="Arial"/>
                <w:color w:val="000000"/>
              </w:rPr>
            </w:pPr>
            <w:r w:rsidRPr="00266819">
              <w:rPr>
                <w:rFonts w:ascii="Arial" w:hAnsi="Arial" w:cs="Arial"/>
                <w:color w:val="000000"/>
              </w:rPr>
              <w:t>archiviert am:</w:t>
            </w:r>
          </w:p>
        </w:tc>
      </w:tr>
      <w:tr w:rsidR="007307B2" w:rsidRPr="00266819" w:rsidTr="00022404">
        <w:trPr>
          <w:cnfStyle w:val="000000100000" w:firstRow="0" w:lastRow="0" w:firstColumn="0" w:lastColumn="0" w:oddVBand="0" w:evenVBand="0" w:oddHBand="1" w:evenHBand="0" w:firstRowFirstColumn="0" w:firstRowLastColumn="0" w:lastRowFirstColumn="0" w:lastRowLastColumn="0"/>
          <w:trHeight w:val="301"/>
        </w:trPr>
        <w:tc>
          <w:tcPr>
            <w:tcW w:w="3349" w:type="dxa"/>
            <w:noWrap/>
            <w:hideMark/>
          </w:tcPr>
          <w:p w:rsidR="007307B2" w:rsidRPr="00266819" w:rsidRDefault="00F61925" w:rsidP="005A76F5">
            <w:pPr>
              <w:rPr>
                <w:rFonts w:ascii="Arial" w:hAnsi="Arial" w:cs="Arial"/>
                <w:color w:val="000000"/>
              </w:rPr>
            </w:pPr>
            <w:r w:rsidRPr="00266819">
              <w:rPr>
                <w:rFonts w:ascii="Arial" w:hAnsi="Arial" w:cs="Arial"/>
                <w:color w:val="000000"/>
              </w:rPr>
              <w:t xml:space="preserve">Schulung </w:t>
            </w:r>
            <w:r w:rsidR="0096407B" w:rsidRPr="00266819">
              <w:rPr>
                <w:rFonts w:ascii="Arial" w:hAnsi="Arial" w:cs="Arial"/>
                <w:color w:val="000000"/>
              </w:rPr>
              <w:t>A</w:t>
            </w:r>
            <w:r w:rsidR="005A76F5" w:rsidRPr="00266819">
              <w:rPr>
                <w:rFonts w:ascii="Arial" w:hAnsi="Arial" w:cs="Arial"/>
                <w:color w:val="000000"/>
              </w:rPr>
              <w:t>rtikel</w:t>
            </w:r>
            <w:r w:rsidR="007307B2" w:rsidRPr="00266819">
              <w:rPr>
                <w:rFonts w:ascii="Arial" w:hAnsi="Arial" w:cs="Arial"/>
                <w:color w:val="000000"/>
              </w:rPr>
              <w:t>:</w:t>
            </w:r>
          </w:p>
        </w:tc>
        <w:tc>
          <w:tcPr>
            <w:tcW w:w="1579" w:type="dxa"/>
            <w:noWrap/>
            <w:hideMark/>
          </w:tcPr>
          <w:p w:rsidR="007307B2" w:rsidRPr="00266819" w:rsidRDefault="007307B2" w:rsidP="00022404">
            <w:pPr>
              <w:rPr>
                <w:rFonts w:ascii="Arial" w:hAnsi="Arial" w:cs="Arial"/>
                <w:color w:val="000000"/>
              </w:rPr>
            </w:pPr>
          </w:p>
        </w:tc>
        <w:tc>
          <w:tcPr>
            <w:tcW w:w="1701" w:type="dxa"/>
          </w:tcPr>
          <w:p w:rsidR="007307B2" w:rsidRPr="00266819" w:rsidRDefault="007307B2" w:rsidP="00022404">
            <w:pPr>
              <w:rPr>
                <w:rFonts w:ascii="Arial" w:hAnsi="Arial" w:cs="Arial"/>
                <w:color w:val="000000"/>
              </w:rPr>
            </w:pPr>
          </w:p>
        </w:tc>
        <w:tc>
          <w:tcPr>
            <w:tcW w:w="1559" w:type="dxa"/>
            <w:noWrap/>
            <w:hideMark/>
          </w:tcPr>
          <w:p w:rsidR="007307B2" w:rsidRPr="00266819" w:rsidRDefault="007307B2" w:rsidP="00022404">
            <w:pPr>
              <w:rPr>
                <w:rFonts w:ascii="Arial" w:hAnsi="Arial" w:cs="Arial"/>
                <w:color w:val="000000"/>
              </w:rPr>
            </w:pPr>
          </w:p>
        </w:tc>
        <w:tc>
          <w:tcPr>
            <w:tcW w:w="1744" w:type="dxa"/>
          </w:tcPr>
          <w:p w:rsidR="007307B2" w:rsidRPr="00266819" w:rsidRDefault="007307B2" w:rsidP="00022404">
            <w:pPr>
              <w:rPr>
                <w:rFonts w:ascii="Arial" w:hAnsi="Arial" w:cs="Arial"/>
                <w:color w:val="000000"/>
              </w:rPr>
            </w:pPr>
          </w:p>
        </w:tc>
      </w:tr>
      <w:tr w:rsidR="007307B2" w:rsidRPr="00266819" w:rsidTr="00022404">
        <w:trPr>
          <w:cnfStyle w:val="000000010000" w:firstRow="0" w:lastRow="0" w:firstColumn="0" w:lastColumn="0" w:oddVBand="0" w:evenVBand="0" w:oddHBand="0" w:evenHBand="1" w:firstRowFirstColumn="0" w:firstRowLastColumn="0" w:lastRowFirstColumn="0" w:lastRowLastColumn="0"/>
          <w:trHeight w:val="301"/>
        </w:trPr>
        <w:tc>
          <w:tcPr>
            <w:tcW w:w="3349" w:type="dxa"/>
            <w:noWrap/>
            <w:hideMark/>
          </w:tcPr>
          <w:p w:rsidR="007307B2" w:rsidRPr="00266819" w:rsidRDefault="00F61925" w:rsidP="00022404">
            <w:pPr>
              <w:rPr>
                <w:rFonts w:ascii="Arial" w:hAnsi="Arial" w:cs="Arial"/>
                <w:color w:val="000000"/>
              </w:rPr>
            </w:pPr>
            <w:r w:rsidRPr="00266819">
              <w:rPr>
                <w:rFonts w:ascii="Arial" w:hAnsi="Arial" w:cs="Arial"/>
                <w:color w:val="000000"/>
              </w:rPr>
              <w:t>Schulungsunterlagen ausgegeben</w:t>
            </w:r>
            <w:r w:rsidR="007307B2" w:rsidRPr="00266819">
              <w:rPr>
                <w:rFonts w:ascii="Arial" w:hAnsi="Arial" w:cs="Arial"/>
                <w:color w:val="000000"/>
              </w:rPr>
              <w:t>:</w:t>
            </w:r>
          </w:p>
        </w:tc>
        <w:tc>
          <w:tcPr>
            <w:tcW w:w="1579" w:type="dxa"/>
            <w:noWrap/>
            <w:hideMark/>
          </w:tcPr>
          <w:p w:rsidR="007307B2" w:rsidRPr="00266819" w:rsidRDefault="007307B2" w:rsidP="00022404">
            <w:pPr>
              <w:rPr>
                <w:rFonts w:ascii="Arial" w:hAnsi="Arial" w:cs="Arial"/>
                <w:color w:val="000000"/>
              </w:rPr>
            </w:pPr>
          </w:p>
        </w:tc>
        <w:tc>
          <w:tcPr>
            <w:tcW w:w="1701" w:type="dxa"/>
          </w:tcPr>
          <w:p w:rsidR="007307B2" w:rsidRPr="00266819" w:rsidRDefault="007307B2" w:rsidP="00022404">
            <w:pPr>
              <w:rPr>
                <w:rFonts w:ascii="Arial" w:hAnsi="Arial" w:cs="Arial"/>
                <w:color w:val="000000"/>
              </w:rPr>
            </w:pPr>
          </w:p>
        </w:tc>
        <w:tc>
          <w:tcPr>
            <w:tcW w:w="1559" w:type="dxa"/>
            <w:noWrap/>
            <w:hideMark/>
          </w:tcPr>
          <w:p w:rsidR="007307B2" w:rsidRPr="00266819" w:rsidRDefault="007307B2" w:rsidP="00022404">
            <w:pPr>
              <w:rPr>
                <w:rFonts w:ascii="Arial" w:hAnsi="Arial" w:cs="Arial"/>
                <w:color w:val="000000"/>
              </w:rPr>
            </w:pPr>
          </w:p>
        </w:tc>
        <w:tc>
          <w:tcPr>
            <w:tcW w:w="1744" w:type="dxa"/>
          </w:tcPr>
          <w:p w:rsidR="007307B2" w:rsidRPr="00266819" w:rsidRDefault="007307B2" w:rsidP="00022404">
            <w:pPr>
              <w:rPr>
                <w:rFonts w:ascii="Arial" w:hAnsi="Arial" w:cs="Arial"/>
                <w:color w:val="000000"/>
              </w:rPr>
            </w:pPr>
          </w:p>
        </w:tc>
      </w:tr>
      <w:tr w:rsidR="00F61925" w:rsidRPr="00266819" w:rsidTr="00022404">
        <w:trPr>
          <w:cnfStyle w:val="000000100000" w:firstRow="0" w:lastRow="0" w:firstColumn="0" w:lastColumn="0" w:oddVBand="0" w:evenVBand="0" w:oddHBand="1" w:evenHBand="0" w:firstRowFirstColumn="0" w:firstRowLastColumn="0" w:lastRowFirstColumn="0" w:lastRowLastColumn="0"/>
          <w:trHeight w:val="301"/>
        </w:trPr>
        <w:tc>
          <w:tcPr>
            <w:tcW w:w="3349" w:type="dxa"/>
            <w:noWrap/>
          </w:tcPr>
          <w:p w:rsidR="00F61925" w:rsidRPr="00266819" w:rsidRDefault="00F61925" w:rsidP="00022404">
            <w:pPr>
              <w:rPr>
                <w:rFonts w:ascii="Arial" w:hAnsi="Arial" w:cs="Arial"/>
                <w:color w:val="000000"/>
              </w:rPr>
            </w:pPr>
            <w:r w:rsidRPr="00266819">
              <w:rPr>
                <w:rFonts w:ascii="Arial" w:hAnsi="Arial" w:cs="Arial"/>
                <w:color w:val="000000"/>
              </w:rPr>
              <w:t>Schulung Beurteilungsbogen:</w:t>
            </w:r>
          </w:p>
        </w:tc>
        <w:tc>
          <w:tcPr>
            <w:tcW w:w="1579" w:type="dxa"/>
            <w:noWrap/>
          </w:tcPr>
          <w:p w:rsidR="00F61925" w:rsidRPr="00266819" w:rsidRDefault="00F61925" w:rsidP="00022404">
            <w:pPr>
              <w:rPr>
                <w:rFonts w:ascii="Arial" w:hAnsi="Arial" w:cs="Arial"/>
                <w:color w:val="000000"/>
              </w:rPr>
            </w:pPr>
          </w:p>
        </w:tc>
        <w:tc>
          <w:tcPr>
            <w:tcW w:w="1701" w:type="dxa"/>
          </w:tcPr>
          <w:p w:rsidR="00F61925" w:rsidRPr="00266819" w:rsidRDefault="00F61925" w:rsidP="00022404">
            <w:pPr>
              <w:rPr>
                <w:rFonts w:ascii="Arial" w:hAnsi="Arial" w:cs="Arial"/>
                <w:color w:val="000000"/>
              </w:rPr>
            </w:pPr>
          </w:p>
        </w:tc>
        <w:tc>
          <w:tcPr>
            <w:tcW w:w="1559" w:type="dxa"/>
            <w:noWrap/>
          </w:tcPr>
          <w:p w:rsidR="00F61925" w:rsidRPr="00266819" w:rsidRDefault="00F61925" w:rsidP="00022404">
            <w:pPr>
              <w:rPr>
                <w:rFonts w:ascii="Arial" w:hAnsi="Arial" w:cs="Arial"/>
                <w:color w:val="000000"/>
              </w:rPr>
            </w:pPr>
          </w:p>
        </w:tc>
        <w:tc>
          <w:tcPr>
            <w:tcW w:w="1744" w:type="dxa"/>
          </w:tcPr>
          <w:p w:rsidR="00F61925" w:rsidRPr="00266819" w:rsidRDefault="00F61925" w:rsidP="00022404">
            <w:pPr>
              <w:rPr>
                <w:rFonts w:ascii="Arial" w:hAnsi="Arial" w:cs="Arial"/>
                <w:color w:val="000000"/>
              </w:rPr>
            </w:pPr>
          </w:p>
        </w:tc>
      </w:tr>
    </w:tbl>
    <w:p w:rsidR="00AB0082" w:rsidRPr="00266819" w:rsidRDefault="00AB0082" w:rsidP="007307B2">
      <w:pPr>
        <w:rPr>
          <w:rFonts w:ascii="Arial" w:hAnsi="Arial" w:cs="Arial"/>
        </w:rPr>
      </w:pPr>
    </w:p>
    <w:p w:rsidR="00C16558" w:rsidRPr="00266819" w:rsidRDefault="00C16558" w:rsidP="007307B2">
      <w:pPr>
        <w:rPr>
          <w:rFonts w:ascii="Arial" w:hAnsi="Arial" w:cs="Arial"/>
          <w:u w:val="single"/>
        </w:rPr>
      </w:pPr>
    </w:p>
    <w:p w:rsidR="00C16558" w:rsidRPr="00266819" w:rsidRDefault="00C16558" w:rsidP="007307B2">
      <w:pPr>
        <w:rPr>
          <w:rFonts w:ascii="Arial" w:hAnsi="Arial" w:cs="Arial"/>
          <w:u w:val="single"/>
        </w:rPr>
      </w:pPr>
    </w:p>
    <w:p w:rsidR="00AB0082" w:rsidRPr="00266819" w:rsidRDefault="00F61925" w:rsidP="007307B2">
      <w:pPr>
        <w:rPr>
          <w:rFonts w:ascii="Arial" w:hAnsi="Arial" w:cs="Arial"/>
          <w:u w:val="single"/>
        </w:rPr>
      </w:pPr>
      <w:r w:rsidRPr="00266819">
        <w:rPr>
          <w:rFonts w:ascii="Arial" w:hAnsi="Arial" w:cs="Arial"/>
          <w:u w:val="single"/>
        </w:rPr>
        <w:t>Bemerkungen</w:t>
      </w:r>
      <w:r w:rsidR="002203C6" w:rsidRPr="00266819">
        <w:rPr>
          <w:rFonts w:ascii="Arial" w:hAnsi="Arial" w:cs="Arial"/>
          <w:u w:val="single"/>
        </w:rPr>
        <w:t>:</w:t>
      </w:r>
    </w:p>
    <w:p w:rsidR="007307B2" w:rsidRPr="00266819" w:rsidRDefault="007307B2" w:rsidP="007307B2">
      <w:pPr>
        <w:rPr>
          <w:rFonts w:ascii="Arial" w:hAnsi="Arial" w:cs="Arial"/>
        </w:rPr>
      </w:pPr>
      <w:r w:rsidRPr="00266819">
        <w:rPr>
          <w:rFonts w:ascii="Arial" w:hAnsi="Arial" w:cs="Arial"/>
        </w:rPr>
        <w:br w:type="page"/>
      </w:r>
    </w:p>
    <w:p w:rsidR="00266819" w:rsidRPr="00266819" w:rsidRDefault="00266819" w:rsidP="00266819">
      <w:pPr>
        <w:widowControl w:val="0"/>
        <w:autoSpaceDE w:val="0"/>
        <w:autoSpaceDN w:val="0"/>
        <w:adjustRightInd w:val="0"/>
        <w:jc w:val="center"/>
        <w:rPr>
          <w:rFonts w:ascii="Arial" w:hAnsi="Arial" w:cs="Arial"/>
          <w:color w:val="000000"/>
          <w:sz w:val="22"/>
          <w:szCs w:val="22"/>
          <w:lang w:val="en-US"/>
        </w:rPr>
      </w:pPr>
      <w:r w:rsidRPr="00266819">
        <w:rPr>
          <w:rFonts w:ascii="Arial" w:hAnsi="Arial" w:cs="Arial"/>
        </w:rPr>
        <w:lastRenderedPageBreak/>
        <w:t xml:space="preserve">     </w:t>
      </w:r>
      <w:bookmarkStart w:id="0" w:name="718b7de1-3276-4a56-9e1c-b9b4b47ebbd0"/>
      <w:bookmarkEnd w:id="0"/>
      <w:r w:rsidRPr="00266819">
        <w:rPr>
          <w:rFonts w:ascii="Arial" w:hAnsi="Arial" w:cs="Arial"/>
        </w:rPr>
        <w:t xml:space="preserve"> </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 " w:hAnsi=" "/>
        </w:rPr>
        <w:t xml:space="preserve">      </w:t>
      </w:r>
    </w:p>
    <w:p w:rsidR="004E0319" w:rsidRDefault="004E0319" w:rsidP="004E0319">
      <w:pPr>
        <w:widowControl w:val="0"/>
        <w:autoSpaceDE w:val="0"/>
        <w:autoSpaceDN w:val="0"/>
        <w:adjustRightInd w:val="0"/>
        <w:jc w:val="center"/>
        <w:rPr>
          <w:rFonts w:ascii="Arial" w:hAnsi="Arial" w:cs="Arial"/>
          <w:b/>
          <w:bCs/>
          <w:color w:val="000000"/>
          <w:sz w:val="32"/>
          <w:szCs w:val="32"/>
          <w:lang w:val="en-US"/>
        </w:rPr>
      </w:pPr>
    </w:p>
    <w:p w:rsidR="004E0319" w:rsidRDefault="004E0319" w:rsidP="004E0319">
      <w:pPr>
        <w:widowControl w:val="0"/>
        <w:autoSpaceDE w:val="0"/>
        <w:autoSpaceDN w:val="0"/>
        <w:adjustRightInd w:val="0"/>
        <w:jc w:val="center"/>
        <w:rPr>
          <w:rFonts w:ascii="Arial" w:hAnsi="Arial" w:cs="Arial"/>
          <w:b/>
          <w:bCs/>
          <w:color w:val="000000"/>
          <w:sz w:val="32"/>
          <w:szCs w:val="32"/>
          <w:lang w:val="en-US"/>
        </w:rPr>
      </w:pPr>
    </w:p>
    <w:p w:rsidR="004E0319" w:rsidRDefault="004E0319" w:rsidP="004E0319">
      <w:pPr>
        <w:widowControl w:val="0"/>
        <w:autoSpaceDE w:val="0"/>
        <w:autoSpaceDN w:val="0"/>
        <w:adjustRightInd w:val="0"/>
        <w:jc w:val="center"/>
        <w:rPr>
          <w:rFonts w:ascii="Arial" w:hAnsi="Arial" w:cs="Arial"/>
          <w:b/>
          <w:bCs/>
          <w:color w:val="000000"/>
          <w:sz w:val="32"/>
          <w:szCs w:val="32"/>
          <w:lang w:val="en-US"/>
        </w:rPr>
      </w:pPr>
    </w:p>
    <w:p w:rsidR="004E0319" w:rsidRDefault="004E0319" w:rsidP="004E0319">
      <w:pPr>
        <w:widowControl w:val="0"/>
        <w:autoSpaceDE w:val="0"/>
        <w:autoSpaceDN w:val="0"/>
        <w:adjustRightInd w:val="0"/>
        <w:jc w:val="center"/>
        <w:rPr>
          <w:rFonts w:ascii="Arial" w:hAnsi="Arial" w:cs="Arial"/>
          <w:b/>
          <w:bCs/>
          <w:color w:val="000000"/>
          <w:sz w:val="32"/>
          <w:szCs w:val="32"/>
          <w:lang w:val="en-US"/>
        </w:rPr>
      </w:pPr>
    </w:p>
    <w:p w:rsidR="004E0319" w:rsidRDefault="004E0319" w:rsidP="004E0319">
      <w:pPr>
        <w:widowControl w:val="0"/>
        <w:autoSpaceDE w:val="0"/>
        <w:autoSpaceDN w:val="0"/>
        <w:adjustRightInd w:val="0"/>
        <w:jc w:val="center"/>
        <w:rPr>
          <w:rFonts w:ascii="Arial" w:hAnsi="Arial" w:cs="Arial"/>
          <w:b/>
          <w:bCs/>
          <w:color w:val="000000"/>
          <w:sz w:val="32"/>
          <w:szCs w:val="32"/>
          <w:lang w:val="en-US"/>
        </w:rPr>
      </w:pPr>
    </w:p>
    <w:p w:rsidR="004E0319" w:rsidRDefault="004E0319" w:rsidP="004E0319">
      <w:pPr>
        <w:widowControl w:val="0"/>
        <w:autoSpaceDE w:val="0"/>
        <w:autoSpaceDN w:val="0"/>
        <w:adjustRightInd w:val="0"/>
        <w:jc w:val="center"/>
        <w:rPr>
          <w:rFonts w:ascii="Arial" w:hAnsi="Arial" w:cs="Arial"/>
          <w:b/>
          <w:bCs/>
          <w:color w:val="000000"/>
          <w:sz w:val="32"/>
          <w:szCs w:val="32"/>
          <w:lang w:val="en-US"/>
        </w:rPr>
      </w:pPr>
    </w:p>
    <w:p w:rsidR="004E0319" w:rsidRDefault="004E0319" w:rsidP="004E0319">
      <w:pPr>
        <w:widowControl w:val="0"/>
        <w:autoSpaceDE w:val="0"/>
        <w:autoSpaceDN w:val="0"/>
        <w:adjustRightInd w:val="0"/>
        <w:jc w:val="center"/>
        <w:rPr>
          <w:rFonts w:ascii="Arial" w:hAnsi="Arial" w:cs="Arial"/>
          <w:b/>
          <w:bCs/>
          <w:color w:val="000000"/>
          <w:sz w:val="32"/>
          <w:szCs w:val="32"/>
          <w:lang w:val="en-US"/>
        </w:rPr>
      </w:pPr>
      <w:r>
        <w:rPr>
          <w:rFonts w:ascii="Arial" w:hAnsi="Arial" w:cs="Arial"/>
          <w:b/>
          <w:bCs/>
          <w:color w:val="000000"/>
          <w:sz w:val="32"/>
          <w:szCs w:val="32"/>
          <w:lang w:val="en-US"/>
        </w:rPr>
        <w:t>Benutzerhandbuch und Schulungsunterlagen</w:t>
      </w:r>
    </w:p>
    <w:p w:rsidR="004E0319" w:rsidRDefault="004E0319" w:rsidP="004E0319">
      <w:pPr>
        <w:widowControl w:val="0"/>
        <w:autoSpaceDE w:val="0"/>
        <w:autoSpaceDN w:val="0"/>
        <w:adjustRightInd w:val="0"/>
        <w:jc w:val="center"/>
        <w:rPr>
          <w:rFonts w:ascii="Arial" w:hAnsi="Arial" w:cs="Arial"/>
          <w:b/>
          <w:bCs/>
          <w:color w:val="000000"/>
          <w:sz w:val="32"/>
          <w:szCs w:val="32"/>
          <w:lang w:val="en-US"/>
        </w:rPr>
      </w:pPr>
    </w:p>
    <w:p w:rsidR="004E0319" w:rsidRDefault="004E0319" w:rsidP="004E0319">
      <w:pPr>
        <w:widowControl w:val="0"/>
        <w:autoSpaceDE w:val="0"/>
        <w:autoSpaceDN w:val="0"/>
        <w:adjustRightInd w:val="0"/>
        <w:jc w:val="center"/>
        <w:rPr>
          <w:rFonts w:ascii="Arial" w:hAnsi="Arial" w:cs="Arial"/>
          <w:b/>
          <w:bCs/>
          <w:color w:val="000000"/>
          <w:sz w:val="32"/>
          <w:szCs w:val="32"/>
          <w:lang w:val="en-US"/>
        </w:rPr>
      </w:pPr>
      <w:r>
        <w:rPr>
          <w:rFonts w:ascii="Arial" w:hAnsi="Arial" w:cs="Arial"/>
          <w:b/>
          <w:bCs/>
          <w:color w:val="000000"/>
          <w:sz w:val="32"/>
          <w:szCs w:val="32"/>
          <w:lang w:val="en-US"/>
        </w:rPr>
        <w:t>Systemeinstellungen</w:t>
      </w:r>
    </w:p>
    <w:p w:rsidR="004E0319" w:rsidRDefault="004E0319" w:rsidP="004E0319">
      <w:pPr>
        <w:widowControl w:val="0"/>
        <w:autoSpaceDE w:val="0"/>
        <w:autoSpaceDN w:val="0"/>
        <w:adjustRightInd w:val="0"/>
        <w:jc w:val="center"/>
        <w:rPr>
          <w:rFonts w:ascii="Arial" w:hAnsi="Arial" w:cs="Arial"/>
          <w:b/>
          <w:bCs/>
          <w:color w:val="000000"/>
          <w:sz w:val="32"/>
          <w:szCs w:val="32"/>
          <w:lang w:val="en-US"/>
        </w:rPr>
      </w:pPr>
    </w:p>
    <w:p w:rsidR="004E0319" w:rsidRDefault="004E0319" w:rsidP="004E0319">
      <w:pPr>
        <w:widowControl w:val="0"/>
        <w:autoSpaceDE w:val="0"/>
        <w:autoSpaceDN w:val="0"/>
        <w:adjustRightInd w:val="0"/>
        <w:jc w:val="center"/>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color w:val="000000"/>
          <w:lang w:val="en-US"/>
        </w:rPr>
      </w:pPr>
      <w:r>
        <w:rPr>
          <w:rFonts w:ascii="Arial" w:hAnsi="Arial" w:cs="Arial"/>
          <w:noProof/>
          <w:color w:val="000000"/>
        </w:rPr>
        <w:drawing>
          <wp:inline distT="0" distB="0" distL="0" distR="0">
            <wp:extent cx="2657475" cy="447675"/>
            <wp:effectExtent l="0" t="0" r="9525" b="9525"/>
            <wp:docPr id="583" name="Grafik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7475" cy="447675"/>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bookmarkStart w:id="1" w:name="d17a158d-af0d-44bb-bf01-6941ddd03e10"/>
      <w:bookmarkEnd w:id="1"/>
      <w:r>
        <w:rPr>
          <w:rFonts w:ascii="Arial" w:hAnsi="Arial" w:cs="Arial"/>
          <w:color w:val="000000"/>
          <w:lang w:val="en-US"/>
        </w:rPr>
        <w:lastRenderedPageBreak/>
        <w:t xml:space="preserve"> </w:t>
      </w:r>
      <w:r>
        <w:rPr>
          <w:rFonts w:ascii=" " w:hAnsi=" "/>
          <w:lang w:val="en-US"/>
        </w:rPr>
        <w:t xml:space="preserve"> </w:t>
      </w:r>
      <w:r>
        <w:rPr>
          <w:rFonts w:ascii="Arial" w:hAnsi="Arial" w:cs="Arial"/>
          <w:b/>
          <w:bCs/>
          <w:color w:val="006EAD"/>
          <w:sz w:val="26"/>
          <w:szCs w:val="26"/>
          <w:lang w:val="en-US"/>
        </w:rPr>
        <w:t>Inhaltsangabe</w:t>
      </w:r>
    </w:p>
    <w:p w:rsidR="004E0319" w:rsidRDefault="004E0319" w:rsidP="004E0319">
      <w:pPr>
        <w:pStyle w:val="Verzeichnis1"/>
        <w:tabs>
          <w:tab w:val="right" w:leader="dot" w:pos="9396"/>
        </w:tabs>
        <w:rPr>
          <w:rFonts w:asciiTheme="minorHAnsi" w:hAnsiTheme="minorHAnsi" w:cstheme="minorBidi"/>
          <w:noProof/>
          <w:sz w:val="22"/>
          <w:szCs w:val="22"/>
        </w:rPr>
      </w:pPr>
      <w:r>
        <w:rPr>
          <w:rFonts w:ascii=" " w:hAnsi=" "/>
          <w:lang w:val="en-US"/>
        </w:rPr>
        <w:fldChar w:fldCharType="begin"/>
      </w:r>
      <w:r>
        <w:rPr>
          <w:rFonts w:ascii=" " w:hAnsi=" "/>
          <w:lang w:val="en-US"/>
        </w:rPr>
        <w:instrText>TOC \f d17a158d-af0d-44bb-bf01-6941ddd03e10-39e11a90-3afb-4716-bbb9-8860a3853967 \h \z</w:instrText>
      </w:r>
      <w:r>
        <w:rPr>
          <w:rFonts w:ascii=" " w:hAnsi=" "/>
          <w:lang w:val="en-US"/>
        </w:rPr>
        <w:fldChar w:fldCharType="separate"/>
      </w:r>
      <w:hyperlink r:id="rId8" w:anchor="_Toc424887954" w:history="1">
        <w:r>
          <w:rPr>
            <w:rStyle w:val="Hyperlink"/>
            <w:rFonts w:ascii=" " w:hAnsi=" "/>
            <w:noProof/>
            <w:color w:val="000000"/>
            <w:lang w:val="en-US"/>
          </w:rPr>
          <w:t>1. Systemeinstellungen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_Toc424887954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15</w:t>
        </w:r>
        <w:r>
          <w:rPr>
            <w:rStyle w:val="Hyperlink"/>
            <w:noProof/>
            <w:webHidden/>
            <w:color w:val="000000"/>
          </w:rPr>
          <w:fldChar w:fldCharType="end"/>
        </w:r>
      </w:hyperlink>
    </w:p>
    <w:p w:rsidR="004E0319" w:rsidRDefault="004E0319" w:rsidP="004E0319">
      <w:pPr>
        <w:pStyle w:val="Verzeichnis2"/>
        <w:tabs>
          <w:tab w:val="right" w:leader="dot" w:pos="9396"/>
        </w:tabs>
        <w:rPr>
          <w:noProof/>
        </w:rPr>
      </w:pPr>
      <w:hyperlink r:id="rId9" w:anchor="_Toc424887955" w:history="1">
        <w:r>
          <w:rPr>
            <w:rStyle w:val="Hyperlink"/>
            <w:rFonts w:ascii="Arial" w:hAnsi="Arial" w:cs="Arial"/>
            <w:noProof/>
            <w:color w:val="000000"/>
            <w:lang w:val="en-US"/>
          </w:rPr>
          <w:t>1.1 Allgemein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_Toc424887955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16</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0" w:anchor="_Toc424887956" w:history="1">
        <w:r>
          <w:rPr>
            <w:rStyle w:val="Hyperlink"/>
            <w:rFonts w:ascii="Arial" w:hAnsi="Arial" w:cs="Arial"/>
            <w:noProof/>
            <w:color w:val="000000"/>
            <w:lang w:val="en-US"/>
          </w:rPr>
          <w:t>1 Immer Kopf und Fuss auf Formulare drucken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_Toc424887956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17</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1" w:anchor="_Toc424887957" w:history="1">
        <w:r>
          <w:rPr>
            <w:rStyle w:val="Hyperlink"/>
            <w:rFonts w:ascii="Arial" w:hAnsi="Arial" w:cs="Arial"/>
            <w:noProof/>
            <w:color w:val="000000"/>
            <w:lang w:val="en-US"/>
          </w:rPr>
          <w:t>2 Kopie aller Ausdrucke als PDF-Datei speichern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_Toc424887957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18</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2" w:anchor="_Toc424887958" w:history="1">
        <w:r>
          <w:rPr>
            <w:rStyle w:val="Hyperlink"/>
            <w:rFonts w:ascii="Arial" w:hAnsi="Arial" w:cs="Arial"/>
            <w:noProof/>
            <w:color w:val="000000"/>
            <w:lang w:val="en-US"/>
          </w:rPr>
          <w:t>3 Formularabfrage vor Druck aus Vorgängen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_Toc424887958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19</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3" w:anchor="_Toc424887959" w:history="1">
        <w:r>
          <w:rPr>
            <w:rStyle w:val="Hyperlink"/>
            <w:rFonts w:ascii="Arial" w:hAnsi="Arial" w:cs="Arial"/>
            <w:noProof/>
            <w:color w:val="000000"/>
            <w:lang w:val="en-US"/>
          </w:rPr>
          <w:t>4 Mails über Outlook-Schnittstelle versenden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_Toc424887959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20</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4" w:anchor="_Toc424887960" w:history="1">
        <w:r>
          <w:rPr>
            <w:rStyle w:val="Hyperlink"/>
            <w:rFonts w:ascii="Arial" w:hAnsi="Arial" w:cs="Arial"/>
            <w:noProof/>
            <w:color w:val="000000"/>
            <w:lang w:val="en-US"/>
          </w:rPr>
          <w:t>5 Mails über Tobit-Schnittstelle versenden (ab Version 11)</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_Toc424887960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21</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5" w:anchor="_Toc424887961" w:history="1">
        <w:r>
          <w:rPr>
            <w:rStyle w:val="Hyperlink"/>
            <w:rFonts w:ascii="Arial" w:hAnsi="Arial" w:cs="Arial"/>
            <w:noProof/>
            <w:color w:val="000000"/>
            <w:lang w:val="en-US"/>
          </w:rPr>
          <w:t>6 PDF-Dateien mit Ghostscript erstellen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_Toc424887961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22</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6" w:anchor="_Toc424887962" w:history="1">
        <w:r>
          <w:rPr>
            <w:rStyle w:val="Hyperlink"/>
            <w:rFonts w:ascii="Arial" w:hAnsi="Arial" w:cs="Arial"/>
            <w:noProof/>
            <w:color w:val="000000"/>
            <w:lang w:val="en-US"/>
          </w:rPr>
          <w:t>7 PDF über Grafikmodus erstellen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_Toc424887962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23</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7" w:anchor="_Toc424887963" w:history="1">
        <w:r>
          <w:rPr>
            <w:rStyle w:val="Hyperlink"/>
            <w:rFonts w:ascii="Arial" w:hAnsi="Arial" w:cs="Arial"/>
            <w:noProof/>
            <w:color w:val="000000"/>
            <w:lang w:val="en-US"/>
          </w:rPr>
          <w:t>8 Beim Erstellen von Vorgängen immer aktuellen User als Bearbeiter eintragen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_Toc424887963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24</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8" w:anchor="_Toc424887964" w:history="1">
        <w:r>
          <w:rPr>
            <w:rStyle w:val="Hyperlink"/>
            <w:rFonts w:ascii="Arial" w:hAnsi="Arial" w:cs="Arial"/>
            <w:noProof/>
            <w:color w:val="000000"/>
            <w:lang w:val="en-US"/>
          </w:rPr>
          <w:t>9 Bestellmenge aus Stückliste nicht mit Pos. Menge multiplizieren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_Toc424887964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25</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9" w:anchor="_Toc424887965" w:history="1">
        <w:r>
          <w:rPr>
            <w:rStyle w:val="Hyperlink"/>
            <w:rFonts w:ascii="Arial" w:hAnsi="Arial" w:cs="Arial"/>
            <w:noProof/>
            <w:color w:val="000000"/>
            <w:lang w:val="en-US"/>
          </w:rPr>
          <w:t>10 Druckvorschau nach Druck automatisch beenden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_Toc424887965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26</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0" w:anchor="_Toc424887966" w:history="1">
        <w:r>
          <w:rPr>
            <w:rStyle w:val="Hyperlink"/>
            <w:rFonts w:ascii="Arial" w:hAnsi="Arial" w:cs="Arial"/>
            <w:noProof/>
            <w:color w:val="000000"/>
            <w:lang w:val="en-US"/>
          </w:rPr>
          <w:t>11 keine Abfrage ob Adresse Ansprechpartner verwendet werden soll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_Toc424887966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27</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1" w:anchor="_Toc424887967" w:history="1">
        <w:r>
          <w:rPr>
            <w:rStyle w:val="Hyperlink"/>
            <w:rFonts w:ascii="Arial" w:hAnsi="Arial" w:cs="Arial"/>
            <w:noProof/>
            <w:color w:val="000000"/>
            <w:lang w:val="en-US"/>
          </w:rPr>
          <w:t>12 alte Reportengine zum Drucken verwenden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_Toc424887967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28</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2" w:anchor="_Toc424887968" w:history="1">
        <w:r>
          <w:rPr>
            <w:rStyle w:val="Hyperlink"/>
            <w:rFonts w:ascii="Arial" w:hAnsi="Arial" w:cs="Arial"/>
            <w:noProof/>
            <w:color w:val="000000"/>
            <w:lang w:val="en-US"/>
          </w:rPr>
          <w:t>13 Sollzeitenerfassung mit mehreren Werkern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_Toc424887968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29</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3" w:anchor="_Toc424887969" w:history="1">
        <w:r>
          <w:rPr>
            <w:rStyle w:val="Hyperlink"/>
            <w:rFonts w:ascii="Arial" w:hAnsi="Arial" w:cs="Arial"/>
            <w:noProof/>
            <w:color w:val="000000"/>
            <w:lang w:val="en-US"/>
          </w:rPr>
          <w:t>14 Erledigte Einträge nicht durchstreichen,sondern grün anzeigen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_Toc424887969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30</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4" w:anchor="_Toc424887970" w:history="1">
        <w:r>
          <w:rPr>
            <w:rStyle w:val="Hyperlink"/>
            <w:rFonts w:ascii="Arial" w:hAnsi="Arial" w:cs="Arial"/>
            <w:noProof/>
            <w:color w:val="000000"/>
            <w:lang w:val="en-US"/>
          </w:rPr>
          <w:t>15 Preise von Baugruppen nicht automatisch berechnen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_Toc424887970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31</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5" w:anchor="_Toc424887971" w:history="1">
        <w:r>
          <w:rPr>
            <w:rStyle w:val="Hyperlink"/>
            <w:rFonts w:ascii="Arial" w:hAnsi="Arial" w:cs="Arial"/>
            <w:noProof/>
            <w:color w:val="000000"/>
            <w:lang w:val="en-US"/>
          </w:rPr>
          <w:t>16 Baugruppen auf Packzettel aufführen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_Toc424887971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32</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6" w:anchor="_Toc424887972" w:history="1">
        <w:r>
          <w:rPr>
            <w:rStyle w:val="Hyperlink"/>
            <w:rFonts w:ascii="Arial" w:hAnsi="Arial" w:cs="Arial"/>
            <w:noProof/>
            <w:color w:val="000000"/>
            <w:lang w:val="en-US"/>
          </w:rPr>
          <w:t>17 Zwischensumme nicht als Positionen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_Toc424887972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33</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7" w:anchor="_Toc424887973" w:history="1">
        <w:r>
          <w:rPr>
            <w:rStyle w:val="Hyperlink"/>
            <w:rFonts w:ascii="Arial" w:hAnsi="Arial" w:cs="Arial"/>
            <w:noProof/>
            <w:color w:val="000000"/>
            <w:lang w:val="en-US"/>
          </w:rPr>
          <w:t>18 Kurztext nicht mit der ersten Zeile des Langtextes überschreiben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_Toc424887973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34</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8" w:anchor="_Toc424887974" w:history="1">
        <w:r>
          <w:rPr>
            <w:rStyle w:val="Hyperlink"/>
            <w:rFonts w:ascii="Arial" w:hAnsi="Arial" w:cs="Arial"/>
            <w:noProof/>
            <w:color w:val="000000"/>
            <w:lang w:val="en-US"/>
          </w:rPr>
          <w:t>19 Nach Änderung des Liefertermins eines Auftrags erfolgt Abfrage nach Ansprechpartner und Begründung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_Toc424887974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35</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9" w:anchor="_Toc424887975" w:history="1">
        <w:r>
          <w:rPr>
            <w:rStyle w:val="Hyperlink"/>
            <w:rFonts w:ascii="Arial" w:hAnsi="Arial" w:cs="Arial"/>
            <w:noProof/>
            <w:color w:val="000000"/>
            <w:lang w:val="en-US"/>
          </w:rPr>
          <w:t>20 Nach Änderung des Liefertermins einer Bestellung erfolgt Abfrage nach Ansprechpartner und Begründung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_Toc424887975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36</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30" w:anchor="_Toc424887976" w:history="1">
        <w:r>
          <w:rPr>
            <w:rStyle w:val="Hyperlink"/>
            <w:rFonts w:ascii="Arial" w:hAnsi="Arial" w:cs="Arial"/>
            <w:noProof/>
            <w:color w:val="000000"/>
            <w:lang w:val="en-US"/>
          </w:rPr>
          <w:t>21 Nach Änderung des Liefertermins einer Bestellung erfolgt Abfrage nach Ansprechpartner und Begründung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_Toc424887976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37</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31" w:anchor="_Toc424887977" w:history="1">
        <w:r>
          <w:rPr>
            <w:rStyle w:val="Hyperlink"/>
            <w:rFonts w:ascii="Arial" w:hAnsi="Arial" w:cs="Arial"/>
            <w:noProof/>
            <w:color w:val="000000"/>
            <w:lang w:val="en-US"/>
          </w:rPr>
          <w:t>22 Keine Abfrage, ob Ausdruck ok</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_Toc424887977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38</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32" w:anchor="_Toc424887978" w:history="1">
        <w:r>
          <w:rPr>
            <w:rStyle w:val="Hyperlink"/>
            <w:rFonts w:ascii="Arial" w:hAnsi="Arial" w:cs="Arial"/>
            <w:noProof/>
            <w:color w:val="000000"/>
            <w:lang w:val="en-US"/>
          </w:rPr>
          <w:t>23 Vorschau als PDF erzeugen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_Toc424887978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39</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33" w:anchor="_Toc424887979" w:history="1">
        <w:r>
          <w:rPr>
            <w:rStyle w:val="Hyperlink"/>
            <w:rFonts w:ascii="Arial" w:hAnsi="Arial" w:cs="Arial"/>
            <w:noProof/>
            <w:color w:val="000000"/>
            <w:lang w:val="en-US"/>
          </w:rPr>
          <w:t>24 Neue Vorschau verwenden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_Toc424887979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40</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34" w:anchor="_Toc424887980" w:history="1">
        <w:r>
          <w:rPr>
            <w:rStyle w:val="Hyperlink"/>
            <w:rFonts w:ascii="Arial" w:hAnsi="Arial" w:cs="Arial"/>
            <w:noProof/>
            <w:color w:val="000000"/>
            <w:lang w:val="en-US"/>
          </w:rPr>
          <w:t>25 Lagerbuchung immer durchführen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_Toc424887980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41</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35" w:anchor="_Toc424887981" w:history="1">
        <w:r>
          <w:rPr>
            <w:rStyle w:val="Hyperlink"/>
            <w:rFonts w:ascii="Arial" w:hAnsi="Arial" w:cs="Arial"/>
            <w:noProof/>
            <w:color w:val="000000"/>
            <w:lang w:val="en-US"/>
          </w:rPr>
          <w:t>26 Artikel-Teile standardmäßig auf erledigt setzen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_Toc424887981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42</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36" w:anchor="_Toc424887982" w:history="1">
        <w:r>
          <w:rPr>
            <w:rStyle w:val="Hyperlink"/>
            <w:rFonts w:ascii="Arial" w:hAnsi="Arial" w:cs="Arial"/>
            <w:noProof/>
            <w:color w:val="000000"/>
            <w:lang w:val="en-US"/>
          </w:rPr>
          <w:t>27 Betreff als Pflichtfeld bei Einkauf und Vertrieb</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_Toc424887982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43</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37" w:anchor="_Toc424887983" w:history="1">
        <w:r>
          <w:rPr>
            <w:rStyle w:val="Hyperlink"/>
            <w:rFonts w:ascii="Arial" w:hAnsi="Arial" w:cs="Arial"/>
            <w:noProof/>
            <w:color w:val="000000"/>
            <w:lang w:val="en-US"/>
          </w:rPr>
          <w:t>28 Wenn ein neuer Vorgang angelegt wird, soll sofort eine neue Nummer vorgeschlagen werden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_Toc424887983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44</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38" w:anchor="_Toc424887984" w:history="1">
        <w:r>
          <w:rPr>
            <w:rStyle w:val="Hyperlink"/>
            <w:rFonts w:ascii="Arial" w:hAnsi="Arial" w:cs="Arial"/>
            <w:noProof/>
            <w:color w:val="000000"/>
            <w:lang w:val="en-US"/>
          </w:rPr>
          <w:t>29 Wenn für einen Interessent ein Auftrag angelegt wird, wird die Adresse in den Ordner Kunden verschoben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_Toc424887984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45</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39" w:anchor="_Toc424887985" w:history="1">
        <w:r>
          <w:rPr>
            <w:rStyle w:val="Hyperlink"/>
            <w:rFonts w:ascii="Arial" w:hAnsi="Arial" w:cs="Arial"/>
            <w:noProof/>
            <w:color w:val="000000"/>
            <w:lang w:val="en-US"/>
          </w:rPr>
          <w:t>30 Keine Arbeitsschritte in Position abfragen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_Toc424887985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46</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40" w:anchor="_Toc424887986" w:history="1">
        <w:r>
          <w:rPr>
            <w:rStyle w:val="Hyperlink"/>
            <w:rFonts w:ascii="Arial" w:hAnsi="Arial" w:cs="Arial"/>
            <w:noProof/>
            <w:color w:val="000000"/>
            <w:lang w:val="en-US"/>
          </w:rPr>
          <w:t>31 Keine Abfrage, ob der Festpreis auf die einzelnen Positionen übernommen werden soll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_Toc424887986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47</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41" w:anchor="_Toc424887987" w:history="1">
        <w:r>
          <w:rPr>
            <w:rStyle w:val="Hyperlink"/>
            <w:rFonts w:ascii="Arial" w:hAnsi="Arial" w:cs="Arial"/>
            <w:noProof/>
            <w:color w:val="000000"/>
            <w:lang w:val="en-US"/>
          </w:rPr>
          <w:t>32 Keine Abfrage, ob das Lieferdatum in die Positionen übernommen werden soll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_Toc424887987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48</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42" w:anchor="_Toc424887988" w:history="1">
        <w:r>
          <w:rPr>
            <w:rStyle w:val="Hyperlink"/>
            <w:rFonts w:ascii="Arial" w:hAnsi="Arial" w:cs="Arial"/>
            <w:noProof/>
            <w:color w:val="000000"/>
            <w:lang w:val="en-US"/>
          </w:rPr>
          <w:t>33 Den nächsten Wiedervorlage-Termin in der Hauptansicht verfügbar machen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_Toc424887988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49</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43" w:anchor="_Toc424887989" w:history="1">
        <w:r>
          <w:rPr>
            <w:rStyle w:val="Hyperlink"/>
            <w:rFonts w:ascii="Arial" w:hAnsi="Arial" w:cs="Arial"/>
            <w:noProof/>
            <w:color w:val="000000"/>
            <w:lang w:val="en-US"/>
          </w:rPr>
          <w:t>34 Wenn kein Langtext vorhanden ist, soll der Kurztext nicht als Langtext übernommen werden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_Toc424887989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50</w:t>
        </w:r>
        <w:r>
          <w:rPr>
            <w:rStyle w:val="Hyperlink"/>
            <w:noProof/>
            <w:webHidden/>
            <w:color w:val="000000"/>
          </w:rPr>
          <w:fldChar w:fldCharType="end"/>
        </w:r>
      </w:hyperlink>
    </w:p>
    <w:p w:rsidR="004E0319" w:rsidRDefault="004E0319" w:rsidP="004E0319">
      <w:pPr>
        <w:pStyle w:val="Verzeichnis3"/>
        <w:tabs>
          <w:tab w:val="left" w:pos="2727"/>
          <w:tab w:val="right" w:leader="dot" w:pos="9396"/>
        </w:tabs>
        <w:rPr>
          <w:noProof/>
        </w:rPr>
      </w:pPr>
      <w:hyperlink r:id="rId44" w:anchor="_Toc424887990" w:history="1">
        <w:r>
          <w:rPr>
            <w:rStyle w:val="Hyperlink"/>
            <w:rFonts w:ascii="Arial" w:hAnsi="Arial" w:cs="Arial"/>
            <w:noProof/>
            <w:color w:val="000000"/>
            <w:lang w:val="en-US"/>
          </w:rPr>
          <w:t>35 Aktuellen Ordner i</w:t>
        </w:r>
        <w:r>
          <w:rPr>
            <w:rStyle w:val="Hyperlink"/>
            <w:noProof/>
            <w:color w:val="000000"/>
          </w:rPr>
          <w:tab/>
        </w:r>
        <w:r>
          <w:rPr>
            <w:rStyle w:val="Hyperlink"/>
            <w:rFonts w:ascii="Arial" w:hAnsi="Arial" w:cs="Arial"/>
            <w:noProof/>
            <w:color w:val="000000"/>
            <w:lang w:val="en-US"/>
          </w:rPr>
          <w:t>n Kunden-Bestellnummer übernehmen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_Toc424887990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51</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45" w:anchor="_Toc424887991" w:history="1">
        <w:r>
          <w:rPr>
            <w:rStyle w:val="Hyperlink"/>
            <w:rFonts w:ascii="Arial" w:hAnsi="Arial" w:cs="Arial"/>
            <w:noProof/>
            <w:color w:val="000000"/>
            <w:lang w:val="en-US"/>
          </w:rPr>
          <w:t>36 Keine Warnung bei Positionen mit Preis = 0</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_Toc424887991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52</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46" w:anchor="_Toc424887992" w:history="1">
        <w:r>
          <w:rPr>
            <w:rStyle w:val="Hyperlink"/>
            <w:rFonts w:ascii="Arial" w:hAnsi="Arial" w:cs="Arial"/>
            <w:noProof/>
            <w:color w:val="000000"/>
            <w:lang w:val="en-US"/>
          </w:rPr>
          <w:t>37 Hinweis auf ein zurückliegendes Datum nicht anzeigen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_Toc424887992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53</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47" w:anchor="_Toc424887993" w:history="1">
        <w:r>
          <w:rPr>
            <w:rStyle w:val="Hyperlink"/>
            <w:rFonts w:ascii="Arial" w:hAnsi="Arial" w:cs="Arial"/>
            <w:noProof/>
            <w:color w:val="000000"/>
            <w:lang w:val="en-US"/>
          </w:rPr>
          <w:t>38 Skonti-Felder bei Umsatzsteuer-Konten anzeigen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_Toc424887993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54</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48" w:anchor="_Toc424887994" w:history="1">
        <w:r>
          <w:rPr>
            <w:rStyle w:val="Hyperlink"/>
            <w:rFonts w:ascii="Arial" w:hAnsi="Arial" w:cs="Arial"/>
            <w:noProof/>
            <w:color w:val="000000"/>
            <w:lang w:val="en-US"/>
          </w:rPr>
          <w:t>39 Keine Kopie bei Anhängen auf Netzlaufwerk erstellen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_Toc424887994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55</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49" w:anchor="_Toc424887995" w:history="1">
        <w:r>
          <w:rPr>
            <w:rStyle w:val="Hyperlink"/>
            <w:rFonts w:ascii="Arial" w:hAnsi="Arial" w:cs="Arial"/>
            <w:noProof/>
            <w:color w:val="000000"/>
            <w:lang w:val="en-US"/>
          </w:rPr>
          <w:t>40 Nur Produktionsaufträge in Planung anzeigen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_Toc424887995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56</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50" w:anchor="_Toc424887996" w:history="1">
        <w:r>
          <w:rPr>
            <w:rStyle w:val="Hyperlink"/>
            <w:rFonts w:ascii="Arial" w:hAnsi="Arial" w:cs="Arial"/>
            <w:noProof/>
            <w:color w:val="000000"/>
            <w:lang w:val="en-US"/>
          </w:rPr>
          <w:t>41 Wenn bei einem Artikel keine Stärke hinterlegt ist, wird in die Positionen im Vertrieb die Kurzbezeichnung vom Artikel statt des Werkstoffs übernommen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_Toc424887996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57</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51" w:anchor="_Toc424887997" w:history="1">
        <w:r>
          <w:rPr>
            <w:rStyle w:val="Hyperlink"/>
            <w:rFonts w:ascii="Arial" w:hAnsi="Arial" w:cs="Arial"/>
            <w:noProof/>
            <w:color w:val="000000"/>
            <w:lang w:val="en-US"/>
          </w:rPr>
          <w:t>42 Wenn man im Einkauf oder im Vertrieb einen Artikel auswählen möchte, wird zusätzlich nach der alten Artikel-Nr. gesucht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_Toc424887997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58</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52" w:anchor="_Toc424887998" w:history="1">
        <w:r>
          <w:rPr>
            <w:rStyle w:val="Hyperlink"/>
            <w:rFonts w:ascii="Arial" w:hAnsi="Arial" w:cs="Arial"/>
            <w:noProof/>
            <w:color w:val="000000"/>
            <w:lang w:val="en-US"/>
          </w:rPr>
          <w:t>43 Maschinen als Resource in der Planung anlegen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_Toc424887998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59</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53" w:anchor="_Toc424887999" w:history="1">
        <w:r>
          <w:rPr>
            <w:rStyle w:val="Hyperlink"/>
            <w:rFonts w:ascii="Arial" w:hAnsi="Arial" w:cs="Arial"/>
            <w:noProof/>
            <w:color w:val="000000"/>
            <w:lang w:val="en-US"/>
          </w:rPr>
          <w:t>44 Fahrzeuge als Resource in der Planung anlegen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_Toc424887999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60</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54" w:anchor="_Toc424888000" w:history="1">
        <w:r>
          <w:rPr>
            <w:rStyle w:val="Hyperlink"/>
            <w:rFonts w:ascii="Arial" w:hAnsi="Arial" w:cs="Arial"/>
            <w:noProof/>
            <w:color w:val="000000"/>
            <w:lang w:val="en-US"/>
          </w:rPr>
          <w:t>45 Stückliste mit Baumstruktur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_Toc424888000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61</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55" w:anchor="_Toc424888001" w:history="1">
        <w:r>
          <w:rPr>
            <w:rStyle w:val="Hyperlink"/>
            <w:rFonts w:ascii="Arial" w:hAnsi="Arial" w:cs="Arial"/>
            <w:noProof/>
            <w:color w:val="000000"/>
            <w:lang w:val="en-US"/>
          </w:rPr>
          <w:t>46 Geplanten Liefertermin als Lieferscheindatum einsetzen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_Toc424888001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63</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56" w:anchor="_Toc424888002" w:history="1">
        <w:r>
          <w:rPr>
            <w:rStyle w:val="Hyperlink"/>
            <w:rFonts w:ascii="Arial" w:hAnsi="Arial" w:cs="Arial"/>
            <w:noProof/>
            <w:color w:val="000000"/>
            <w:lang w:val="en-US"/>
          </w:rPr>
          <w:t>47 Wenn ein Lieferschein oder eine Rechnung angelegt wird, soll ein Fenster angezeigt werden mit den noch offenen Rechnungen von dem jeweiligen Kunden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_Toc424888002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64</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57" w:anchor="_Toc424888003" w:history="1">
        <w:r>
          <w:rPr>
            <w:rStyle w:val="Hyperlink"/>
            <w:rFonts w:ascii="Arial" w:hAnsi="Arial" w:cs="Arial"/>
            <w:noProof/>
            <w:color w:val="000000"/>
            <w:lang w:val="en-US"/>
          </w:rPr>
          <w:t>48 Anhänge müssen nicht mehr direkt im cRPS Verzeichnis sein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_Toc424888003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65</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58" w:anchor="_Toc424888004" w:history="1">
        <w:r>
          <w:rPr>
            <w:rStyle w:val="Hyperlink"/>
            <w:rFonts w:ascii="Arial" w:hAnsi="Arial" w:cs="Arial"/>
            <w:noProof/>
            <w:color w:val="000000"/>
            <w:lang w:val="en-US"/>
          </w:rPr>
          <w:t>49 Im Einkauf nicht die Pos. lt. LV der Auftragsposition auf die Formulare drucken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_Toc424888004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66</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59" w:anchor="_Toc424888005" w:history="1">
        <w:r>
          <w:rPr>
            <w:rStyle w:val="Hyperlink"/>
            <w:rFonts w:ascii="Arial" w:hAnsi="Arial" w:cs="Arial"/>
            <w:noProof/>
            <w:color w:val="000000"/>
            <w:lang w:val="en-US"/>
          </w:rPr>
          <w:t>50 Auf den Fertigungsaufträgen Unterpositionen drucken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_Toc424888005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67</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60" w:anchor="_Toc424888006" w:history="1">
        <w:r>
          <w:rPr>
            <w:rStyle w:val="Hyperlink"/>
            <w:rFonts w:ascii="Arial" w:hAnsi="Arial" w:cs="Arial"/>
            <w:noProof/>
            <w:color w:val="000000"/>
            <w:lang w:val="en-US"/>
          </w:rPr>
          <w:t>51 In den Produktionsaufträgen keine Positionen für Einzelteile anlegen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_Toc424888006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68</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61" w:anchor="_Toc424888007" w:history="1">
        <w:r>
          <w:rPr>
            <w:rStyle w:val="Hyperlink"/>
            <w:rFonts w:ascii="Arial" w:hAnsi="Arial" w:cs="Arial"/>
            <w:noProof/>
            <w:color w:val="000000"/>
            <w:lang w:val="en-US"/>
          </w:rPr>
          <w:t>52 Wenn ein Fertigungsauftrag gedruckt wird, kommt eine Abfrage, ob die Menge in Fertigung entsprechend erhöht werden soll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_Toc424888007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69</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62" w:anchor="_Toc424888008" w:history="1">
        <w:r>
          <w:rPr>
            <w:rStyle w:val="Hyperlink"/>
            <w:rFonts w:ascii="Arial" w:hAnsi="Arial" w:cs="Arial"/>
            <w:noProof/>
            <w:color w:val="000000"/>
            <w:lang w:val="en-US"/>
          </w:rPr>
          <w:t>53 normales Lizenzmodell aktivieren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_Toc424888008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70</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63" w:anchor="_Toc424888009" w:history="1">
        <w:r>
          <w:rPr>
            <w:rStyle w:val="Hyperlink"/>
            <w:rFonts w:ascii="Arial" w:hAnsi="Arial" w:cs="Arial"/>
            <w:noProof/>
            <w:color w:val="000000"/>
            <w:lang w:val="en-US"/>
          </w:rPr>
          <w:t>54 Neue Scanengine verwenden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_Toc424888009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71</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64" w:anchor="_Toc424888010" w:history="1">
        <w:r>
          <w:rPr>
            <w:rStyle w:val="Hyperlink"/>
            <w:rFonts w:ascii="Arial" w:hAnsi="Arial" w:cs="Arial"/>
            <w:noProof/>
            <w:color w:val="000000"/>
            <w:lang w:val="en-US"/>
          </w:rPr>
          <w:t>55 Keine Stücklistenteile auf Packzettel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_Toc424888010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72</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65" w:anchor="_Toc424888011" w:history="1">
        <w:r>
          <w:rPr>
            <w:rStyle w:val="Hyperlink"/>
            <w:rFonts w:ascii="Arial" w:hAnsi="Arial" w:cs="Arial"/>
            <w:noProof/>
            <w:color w:val="000000"/>
            <w:lang w:val="en-US"/>
          </w:rPr>
          <w:t>56 Personalnummern sind numerisch</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_Toc424888011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73</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66" w:anchor="_Toc424888012" w:history="1">
        <w:r>
          <w:rPr>
            <w:rStyle w:val="Hyperlink"/>
            <w:rFonts w:ascii="Arial" w:hAnsi="Arial" w:cs="Arial"/>
            <w:noProof/>
            <w:color w:val="000000"/>
            <w:lang w:val="en-US"/>
          </w:rPr>
          <w:t>57 Die IDs einiger Stammdaten entsperren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_Toc424888012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74</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67" w:anchor="_Toc424888013" w:history="1">
        <w:r>
          <w:rPr>
            <w:rStyle w:val="Hyperlink"/>
            <w:rFonts w:ascii="Arial" w:hAnsi="Arial" w:cs="Arial"/>
            <w:noProof/>
            <w:color w:val="000000"/>
            <w:lang w:val="en-US"/>
          </w:rPr>
          <w:t>58 In den offenen Posten werden nur noch gesperrte Rechnungen angezeigt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_Toc424888013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75</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68" w:anchor="_Toc424888014" w:history="1">
        <w:r>
          <w:rPr>
            <w:rStyle w:val="Hyperlink"/>
            <w:rFonts w:ascii="Arial" w:hAnsi="Arial" w:cs="Arial"/>
            <w:noProof/>
            <w:color w:val="000000"/>
            <w:lang w:val="en-US"/>
          </w:rPr>
          <w:t>59 Für Wert und Restwert werden einheitliche Bezeichnungen angezeigt (Unter Umständen funktionieren dann einige Ausdrucke nicht mehr)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_Toc424888014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76</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69" w:anchor="_Toc424888015" w:history="1">
        <w:r>
          <w:rPr>
            <w:rStyle w:val="Hyperlink"/>
            <w:rFonts w:ascii="Arial" w:hAnsi="Arial" w:cs="Arial"/>
            <w:noProof/>
            <w:color w:val="000000"/>
            <w:lang w:val="en-US"/>
          </w:rPr>
          <w:t>60 Langtext der Position unter Auftrag im Memofeld anzeigen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_Toc424888015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77</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70" w:anchor="_Toc424888016" w:history="1">
        <w:r>
          <w:rPr>
            <w:rStyle w:val="Hyperlink"/>
            <w:rFonts w:ascii="Arial" w:hAnsi="Arial" w:cs="Arial"/>
            <w:noProof/>
            <w:color w:val="000000"/>
            <w:lang w:val="en-US"/>
          </w:rPr>
          <w:t>61 Lohnschein verwenden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_Toc424888016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78</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71" w:anchor="_Toc424888017" w:history="1">
        <w:r>
          <w:rPr>
            <w:rStyle w:val="Hyperlink"/>
            <w:rFonts w:ascii="Arial" w:hAnsi="Arial" w:cs="Arial"/>
            <w:noProof/>
            <w:color w:val="000000"/>
            <w:lang w:val="en-US"/>
          </w:rPr>
          <w:t>62 Neue Ansicht beim drucken verwenden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_Toc424888017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79</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72" w:anchor="_Toc424888018" w:history="1">
        <w:r>
          <w:rPr>
            <w:rStyle w:val="Hyperlink"/>
            <w:rFonts w:ascii="Arial" w:hAnsi="Arial" w:cs="Arial"/>
            <w:noProof/>
            <w:color w:val="000000"/>
            <w:lang w:val="en-US"/>
          </w:rPr>
          <w:t>63 Addition der gesamten Auftragssumme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_Toc424888018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80</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73" w:anchor="_Toc424888019" w:history="1">
        <w:r>
          <w:rPr>
            <w:rStyle w:val="Hyperlink"/>
            <w:rFonts w:ascii="Arial" w:hAnsi="Arial" w:cs="Arial"/>
            <w:noProof/>
            <w:color w:val="000000"/>
            <w:lang w:val="en-US"/>
          </w:rPr>
          <w:t>64 Die Unterpositionen in den Produktionsaufträgen werden immer anhand des Artikelstamms erstellt und nicht anhand der Kalkulation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_Toc424888019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81</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74" w:anchor="_Toc424888020" w:history="1">
        <w:r>
          <w:rPr>
            <w:rStyle w:val="Hyperlink"/>
            <w:rFonts w:ascii="Arial" w:hAnsi="Arial" w:cs="Arial"/>
            <w:noProof/>
            <w:color w:val="000000"/>
            <w:lang w:val="en-US"/>
          </w:rPr>
          <w:t>65 Private Termine werden nur noch beim Ersteller angezeigt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_Toc424888020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82</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75" w:anchor="_Toc424888021" w:history="1">
        <w:r>
          <w:rPr>
            <w:rStyle w:val="Hyperlink"/>
            <w:rFonts w:ascii="Arial" w:hAnsi="Arial" w:cs="Arial"/>
            <w:noProof/>
            <w:color w:val="000000"/>
            <w:lang w:val="en-US"/>
          </w:rPr>
          <w:t>66 Restwerte werden negativ eingetragen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_Toc424888021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83</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76" w:anchor="_Toc424888022" w:history="1">
        <w:r>
          <w:rPr>
            <w:rStyle w:val="Hyperlink"/>
            <w:rFonts w:ascii="Arial" w:hAnsi="Arial" w:cs="Arial"/>
            <w:noProof/>
            <w:color w:val="000000"/>
            <w:lang w:val="en-US"/>
          </w:rPr>
          <w:t>67 Einzelberechtigungen auf Ausdrucke nicht verwenden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_Toc424888022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84</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77" w:anchor="_Toc424888023" w:history="1">
        <w:r>
          <w:rPr>
            <w:rStyle w:val="Hyperlink"/>
            <w:rFonts w:ascii="Arial" w:hAnsi="Arial" w:cs="Arial"/>
            <w:noProof/>
            <w:color w:val="000000"/>
            <w:lang w:val="en-US"/>
          </w:rPr>
          <w:t>68 Im Einkaufsformular werden immer alle Bestellungen angezeigt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_Toc424888023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85</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78" w:anchor="_Toc424888024" w:history="1">
        <w:r>
          <w:rPr>
            <w:rStyle w:val="Hyperlink"/>
            <w:rFonts w:ascii="Arial" w:hAnsi="Arial" w:cs="Arial"/>
            <w:noProof/>
            <w:color w:val="000000"/>
            <w:lang w:val="en-US"/>
          </w:rPr>
          <w:t>69 Neue Sortierung in der Hauptansicht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_Toc424888024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86</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79" w:anchor="_Toc424888025" w:history="1">
        <w:r>
          <w:rPr>
            <w:rStyle w:val="Hyperlink"/>
            <w:rFonts w:ascii="Arial" w:hAnsi="Arial" w:cs="Arial"/>
            <w:noProof/>
            <w:color w:val="000000"/>
            <w:lang w:val="en-US"/>
          </w:rPr>
          <w:t>70 Auf der Startseite alle Aufgaben anzeigen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_Toc424888025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87</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80" w:anchor="_Toc424888026" w:history="1">
        <w:r>
          <w:rPr>
            <w:rStyle w:val="Hyperlink"/>
            <w:rFonts w:ascii="Arial" w:hAnsi="Arial" w:cs="Arial"/>
            <w:noProof/>
            <w:color w:val="000000"/>
            <w:lang w:val="en-US"/>
          </w:rPr>
          <w:t>71 Positionsfunktionen auch beim gesperrten Vertriebs-Datensatz</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_Toc424888026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88</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81" w:anchor="_Toc424888027" w:history="1">
        <w:r>
          <w:rPr>
            <w:rStyle w:val="Hyperlink"/>
            <w:rFonts w:ascii="Arial" w:hAnsi="Arial" w:cs="Arial"/>
            <w:noProof/>
            <w:color w:val="000000"/>
            <w:lang w:val="en-US"/>
          </w:rPr>
          <w:t>72 Es wird nicht mehr geprüft, ob Anhänge vorhanden sind</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_Toc424888027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89</w:t>
        </w:r>
        <w:r>
          <w:rPr>
            <w:rStyle w:val="Hyperlink"/>
            <w:noProof/>
            <w:webHidden/>
            <w:color w:val="000000"/>
          </w:rPr>
          <w:fldChar w:fldCharType="end"/>
        </w:r>
      </w:hyperlink>
    </w:p>
    <w:p w:rsidR="004E0319" w:rsidRDefault="004E0319" w:rsidP="004E0319">
      <w:pPr>
        <w:pStyle w:val="Verzeichnis2"/>
        <w:tabs>
          <w:tab w:val="right" w:leader="dot" w:pos="9396"/>
        </w:tabs>
        <w:rPr>
          <w:noProof/>
        </w:rPr>
      </w:pPr>
      <w:hyperlink r:id="rId82" w:anchor="_Toc424888028" w:history="1">
        <w:r>
          <w:rPr>
            <w:rStyle w:val="Hyperlink"/>
            <w:rFonts w:ascii="Arial" w:hAnsi="Arial" w:cs="Arial"/>
            <w:noProof/>
            <w:color w:val="000000"/>
            <w:lang w:val="en-US"/>
          </w:rPr>
          <w:t>1.2 Adressen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_Toc424888028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90</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83" w:anchor="_Toc424888029" w:history="1">
        <w:r>
          <w:rPr>
            <w:rStyle w:val="Hyperlink"/>
            <w:rFonts w:ascii="Calibri" w:hAnsi="Calibri" w:cs="Calibri"/>
            <w:noProof/>
            <w:color w:val="000000"/>
            <w:lang w:val="en-US"/>
          </w:rPr>
          <w:t>73 Debitoren-Nummer beim Speichern prüfen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_Toc424888029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91</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84" w:anchor="_Toc424888030" w:history="1">
        <w:r>
          <w:rPr>
            <w:rStyle w:val="Hyperlink"/>
            <w:rFonts w:ascii="Arial" w:hAnsi="Arial" w:cs="Arial"/>
            <w:noProof/>
            <w:color w:val="000000"/>
            <w:lang w:val="en-US"/>
          </w:rPr>
          <w:t>74 Kunden-Nummer auch als Deb./Kred.-Nr. verwenden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_Toc424888030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92</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85" w:anchor="_Toc424888031" w:history="1">
        <w:r>
          <w:rPr>
            <w:rStyle w:val="Hyperlink"/>
            <w:rFonts w:ascii="Arial" w:hAnsi="Arial" w:cs="Arial"/>
            <w:noProof/>
            <w:color w:val="000000"/>
            <w:lang w:val="en-US"/>
          </w:rPr>
          <w:t>75 Leerzeile bei Adressen zw. Strasse u.PLZ/Ort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_Toc424888031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93</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86" w:anchor="_Toc424888032" w:history="1">
        <w:r>
          <w:rPr>
            <w:rStyle w:val="Hyperlink"/>
            <w:rFonts w:ascii="Arial" w:hAnsi="Arial" w:cs="Arial"/>
            <w:noProof/>
            <w:color w:val="000000"/>
            <w:lang w:val="en-US"/>
          </w:rPr>
          <w:t>76 Keine Prüfung des Kreditlimits</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_Toc424888032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94</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87" w:anchor="_Toc424888033" w:history="1">
        <w:r>
          <w:rPr>
            <w:rStyle w:val="Hyperlink"/>
            <w:rFonts w:ascii="Arial" w:hAnsi="Arial" w:cs="Arial"/>
            <w:noProof/>
            <w:color w:val="000000"/>
            <w:lang w:val="en-US"/>
          </w:rPr>
          <w:t>77 Doppelte Debitoren-Nummern erlauben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_Toc424888033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95</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88" w:anchor="_Toc424888034" w:history="1">
        <w:r>
          <w:rPr>
            <w:rStyle w:val="Hyperlink"/>
            <w:rFonts w:ascii="Arial" w:hAnsi="Arial" w:cs="Arial"/>
            <w:noProof/>
            <w:color w:val="000000"/>
            <w:lang w:val="en-US"/>
          </w:rPr>
          <w:t>78 Doppelte Kreditoren-Nummern erlauben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_Toc424888034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96</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89" w:anchor="_Toc424888035" w:history="1">
        <w:r>
          <w:rPr>
            <w:rStyle w:val="Hyperlink"/>
            <w:rFonts w:ascii="Arial" w:hAnsi="Arial" w:cs="Arial"/>
            <w:noProof/>
            <w:color w:val="000000"/>
            <w:lang w:val="en-US"/>
          </w:rPr>
          <w:t>79 Debitoren-Nummer beim Speichern prüfen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_Toc424888035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97</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90" w:anchor="_Toc424888036" w:history="1">
        <w:r>
          <w:rPr>
            <w:rStyle w:val="Hyperlink"/>
            <w:rFonts w:ascii="Arial" w:hAnsi="Arial" w:cs="Arial"/>
            <w:noProof/>
            <w:color w:val="000000"/>
            <w:lang w:val="en-US"/>
          </w:rPr>
          <w:t>80 Für Angebot und Auftrag die Standard-Anschrift verwenden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_Toc424888036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98</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91" w:anchor="_Toc424888037" w:history="1">
        <w:r>
          <w:rPr>
            <w:rStyle w:val="Hyperlink"/>
            <w:rFonts w:ascii="Arial" w:hAnsi="Arial" w:cs="Arial"/>
            <w:noProof/>
            <w:color w:val="000000"/>
            <w:lang w:val="en-US"/>
          </w:rPr>
          <w:t>81 Mitarbeiter automatisch als Ausgeschieden kennzeichnen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_Toc424888037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99</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92" w:anchor="_Toc424888038" w:history="1">
        <w:r>
          <w:rPr>
            <w:rStyle w:val="Hyperlink"/>
            <w:rFonts w:ascii="Arial" w:hAnsi="Arial" w:cs="Arial"/>
            <w:noProof/>
            <w:color w:val="000000"/>
            <w:lang w:val="en-US"/>
          </w:rPr>
          <w:t>82 Kreditoren/Debitoren Nummer zur Bearbeitung freigeben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_Toc424888038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100</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93" w:anchor="_Toc424888039" w:history="1">
        <w:r>
          <w:rPr>
            <w:rStyle w:val="Hyperlink"/>
            <w:rFonts w:ascii="Arial" w:hAnsi="Arial" w:cs="Arial"/>
            <w:noProof/>
            <w:color w:val="000000"/>
            <w:lang w:val="en-US"/>
          </w:rPr>
          <w:t>83 Aufgaben nur anlegen, wenn Zuständigkeit gefüllt wurde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_Toc424888039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101</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94" w:anchor="_Toc424888040" w:history="1">
        <w:r>
          <w:rPr>
            <w:rStyle w:val="Hyperlink"/>
            <w:rFonts w:ascii="Arial" w:hAnsi="Arial" w:cs="Arial"/>
            <w:noProof/>
            <w:color w:val="000000"/>
            <w:lang w:val="en-US"/>
          </w:rPr>
          <w:t>84 Filterung der Adressen nach Zeichen (A,B,C)</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_Toc424888040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102</w:t>
        </w:r>
        <w:r>
          <w:rPr>
            <w:rStyle w:val="Hyperlink"/>
            <w:noProof/>
            <w:webHidden/>
            <w:color w:val="000000"/>
          </w:rPr>
          <w:fldChar w:fldCharType="end"/>
        </w:r>
      </w:hyperlink>
    </w:p>
    <w:p w:rsidR="004E0319" w:rsidRDefault="004E0319" w:rsidP="004E0319">
      <w:pPr>
        <w:pStyle w:val="Verzeichnis2"/>
        <w:tabs>
          <w:tab w:val="right" w:leader="dot" w:pos="9396"/>
        </w:tabs>
        <w:rPr>
          <w:noProof/>
        </w:rPr>
      </w:pPr>
      <w:hyperlink r:id="rId95" w:anchor="_Toc424888041" w:history="1">
        <w:r>
          <w:rPr>
            <w:rStyle w:val="Hyperlink"/>
            <w:rFonts w:ascii="Arial" w:hAnsi="Arial" w:cs="Arial"/>
            <w:noProof/>
            <w:color w:val="000000"/>
            <w:lang w:val="en-US"/>
          </w:rPr>
          <w:t>1.3 Lagerverwaltung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_Toc424888041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103</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96" w:anchor="_Toc424888042" w:history="1">
        <w:r>
          <w:rPr>
            <w:rStyle w:val="Hyperlink"/>
            <w:rFonts w:ascii="Arial" w:hAnsi="Arial" w:cs="Arial"/>
            <w:noProof/>
            <w:color w:val="000000"/>
            <w:lang w:val="en-US"/>
          </w:rPr>
          <w:t>86 keine Abfrage für Lagerbuchungen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_Toc424888042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104</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97" w:anchor="_Toc424888043" w:history="1">
        <w:r>
          <w:rPr>
            <w:rStyle w:val="Hyperlink"/>
            <w:rFonts w:ascii="Arial" w:hAnsi="Arial" w:cs="Arial"/>
            <w:noProof/>
            <w:color w:val="000000"/>
            <w:lang w:val="en-US"/>
          </w:rPr>
          <w:t>87 Lager buchen nach Speichern des Auftrags</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_Toc424888043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105</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98" w:anchor="_Toc424888044" w:history="1">
        <w:r>
          <w:rPr>
            <w:rStyle w:val="Hyperlink"/>
            <w:rFonts w:ascii="Arial" w:hAnsi="Arial" w:cs="Arial"/>
            <w:noProof/>
            <w:color w:val="000000"/>
            <w:lang w:val="en-US"/>
          </w:rPr>
          <w:t>88 Lager buchen nach Druck des Lieferscheins</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_Toc424888044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106</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99" w:anchor="_Toc424888045" w:history="1">
        <w:r>
          <w:rPr>
            <w:rStyle w:val="Hyperlink"/>
            <w:rFonts w:ascii="Arial" w:hAnsi="Arial" w:cs="Arial"/>
            <w:noProof/>
            <w:color w:val="000000"/>
            <w:lang w:val="en-US"/>
          </w:rPr>
          <w:t>89 Lager buchen nach Druck der Rechnung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_Toc424888045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107</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00" w:anchor="_Toc424888046" w:history="1">
        <w:r>
          <w:rPr>
            <w:rStyle w:val="Hyperlink"/>
            <w:rFonts w:ascii="Arial" w:hAnsi="Arial" w:cs="Arial"/>
            <w:noProof/>
            <w:color w:val="000000"/>
            <w:lang w:val="en-US"/>
          </w:rPr>
          <w:t>90 Lagerbuchungen in Nachkalkulation berücksichtigen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_Toc424888046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108</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01" w:anchor="_Toc424888047" w:history="1">
        <w:r>
          <w:rPr>
            <w:rStyle w:val="Hyperlink"/>
            <w:rFonts w:ascii="Arial" w:hAnsi="Arial" w:cs="Arial"/>
            <w:noProof/>
            <w:color w:val="000000"/>
            <w:lang w:val="en-US"/>
          </w:rPr>
          <w:t>91 einfache Lagerverwaltung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_Toc424888047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109</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02" w:anchor="_Toc424888048" w:history="1">
        <w:r>
          <w:rPr>
            <w:rStyle w:val="Hyperlink"/>
            <w:rFonts w:ascii="Arial" w:hAnsi="Arial" w:cs="Arial"/>
            <w:noProof/>
            <w:color w:val="000000"/>
            <w:lang w:val="en-US"/>
          </w:rPr>
          <w:t>92 Nullbestände nicht anzeigen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_Toc424888048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110</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03" w:anchor="_Toc424888049" w:history="1">
        <w:r>
          <w:rPr>
            <w:rStyle w:val="Hyperlink"/>
            <w:rFonts w:ascii="Arial" w:hAnsi="Arial" w:cs="Arial"/>
            <w:noProof/>
            <w:color w:val="000000"/>
            <w:lang w:val="en-US"/>
          </w:rPr>
          <w:t>93 Keine Warnmeldung wenn genügend Lagerbestand</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_Toc424888049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111</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04" w:anchor="_Toc424888050" w:history="1">
        <w:r>
          <w:rPr>
            <w:rStyle w:val="Hyperlink"/>
            <w:rFonts w:ascii="Arial" w:hAnsi="Arial" w:cs="Arial"/>
            <w:noProof/>
            <w:color w:val="000000"/>
            <w:lang w:val="en-US"/>
          </w:rPr>
          <w:t>94 auftragsbezogene Bestellungen nicht aufs Lager buchen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_Toc424888050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112</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05" w:anchor="_Toc424888051" w:history="1">
        <w:r>
          <w:rPr>
            <w:rStyle w:val="Hyperlink"/>
            <w:rFonts w:ascii="Arial" w:hAnsi="Arial" w:cs="Arial"/>
            <w:noProof/>
            <w:color w:val="000000"/>
            <w:lang w:val="en-US"/>
          </w:rPr>
          <w:t>95 Bei der Bestandsübernahme der Inventur alle bisherigen Lagerbestände löschen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_Toc424888051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113</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06" w:anchor="_Toc424888052" w:history="1">
        <w:r>
          <w:rPr>
            <w:rStyle w:val="Hyperlink"/>
            <w:rFonts w:ascii="Arial" w:hAnsi="Arial" w:cs="Arial"/>
            <w:noProof/>
            <w:color w:val="000000"/>
            <w:lang w:val="en-US"/>
          </w:rPr>
          <w:t>96 Lagerbuchungen der Stückliste nur bis zur 1. Stufe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_Toc424888052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114</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07" w:anchor="_Toc424888053" w:history="1">
        <w:r>
          <w:rPr>
            <w:rStyle w:val="Hyperlink"/>
            <w:rFonts w:ascii="Arial" w:hAnsi="Arial" w:cs="Arial"/>
            <w:noProof/>
            <w:color w:val="000000"/>
            <w:lang w:val="en-US"/>
          </w:rPr>
          <w:t>97 automatisch Lageranforderungen für Lagerartikel erstellen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_Toc424888053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116</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08" w:anchor="_Toc424888054" w:history="1">
        <w:r>
          <w:rPr>
            <w:rStyle w:val="Hyperlink"/>
            <w:rFonts w:ascii="Arial" w:hAnsi="Arial" w:cs="Arial"/>
            <w:noProof/>
            <w:color w:val="000000"/>
            <w:lang w:val="en-US"/>
          </w:rPr>
          <w:t>98 Warnung das kein Lagerplatz zugeordnet ist deaktivieren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_Toc424888054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117</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09" w:anchor="_Toc424888055" w:history="1">
        <w:r>
          <w:rPr>
            <w:rStyle w:val="Hyperlink"/>
            <w:rFonts w:ascii="Arial" w:hAnsi="Arial" w:cs="Arial"/>
            <w:noProof/>
            <w:color w:val="000000"/>
            <w:lang w:val="en-US"/>
          </w:rPr>
          <w:t>99 FIFO und LIFO-Buchungen nicht lagerplatzübergreifend</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_Toc424888055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118</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10" w:anchor="_Toc424888056" w:history="1">
        <w:r>
          <w:rPr>
            <w:rStyle w:val="Hyperlink"/>
            <w:rFonts w:ascii="Arial" w:hAnsi="Arial" w:cs="Arial"/>
            <w:noProof/>
            <w:color w:val="000000"/>
            <w:lang w:val="en-US"/>
          </w:rPr>
          <w:t>100 Freie Artikel in der Lagerverwaltung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_Toc424888056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119</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11" w:anchor="_Toc424888057" w:history="1">
        <w:r>
          <w:rPr>
            <w:rStyle w:val="Hyperlink"/>
            <w:rFonts w:ascii="Arial" w:hAnsi="Arial" w:cs="Arial"/>
            <w:noProof/>
            <w:color w:val="000000"/>
            <w:lang w:val="en-US"/>
          </w:rPr>
          <w:t>101 Über das Lagerterminal können Arbeitsschritte bzw. Maschinen gebucht werden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_Toc424888057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120</w:t>
        </w:r>
        <w:r>
          <w:rPr>
            <w:rStyle w:val="Hyperlink"/>
            <w:noProof/>
            <w:webHidden/>
            <w:color w:val="000000"/>
          </w:rPr>
          <w:fldChar w:fldCharType="end"/>
        </w:r>
      </w:hyperlink>
    </w:p>
    <w:p w:rsidR="004E0319" w:rsidRDefault="004E0319" w:rsidP="004E0319">
      <w:pPr>
        <w:pStyle w:val="Verzeichnis4"/>
        <w:tabs>
          <w:tab w:val="right" w:leader="dot" w:pos="9396"/>
        </w:tabs>
        <w:rPr>
          <w:noProof/>
        </w:rPr>
      </w:pPr>
      <w:hyperlink r:id="rId112" w:anchor="_Toc424888058" w:history="1">
        <w:r>
          <w:rPr>
            <w:rStyle w:val="Hyperlink"/>
            <w:rFonts w:ascii="Arial" w:hAnsi="Arial" w:cs="Arial"/>
            <w:noProof/>
            <w:color w:val="000000"/>
            <w:lang w:val="en-US"/>
          </w:rPr>
          <w:t>Controlling Ansicht für die Werkzeugverwaltung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_Toc424888058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121</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13" w:anchor="_Toc424888059" w:history="1">
        <w:r>
          <w:rPr>
            <w:rStyle w:val="Hyperlink"/>
            <w:rFonts w:ascii="Arial" w:hAnsi="Arial" w:cs="Arial"/>
            <w:noProof/>
            <w:color w:val="000000"/>
            <w:lang w:val="en-US"/>
          </w:rPr>
          <w:t>102 Das Lagerterminal darf nur mit Eingabe einer Zahlenkombination beendet werden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_Toc424888059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124</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14" w:anchor="_Toc424888060" w:history="1">
        <w:r>
          <w:rPr>
            <w:rStyle w:val="Hyperlink"/>
            <w:rFonts w:ascii="Arial" w:hAnsi="Arial" w:cs="Arial"/>
            <w:noProof/>
            <w:color w:val="000000"/>
            <w:lang w:val="en-US"/>
          </w:rPr>
          <w:t>103 Bei mehreren Lagerorten, Lagerplatz auswählen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_Toc424888060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125</w:t>
        </w:r>
        <w:r>
          <w:rPr>
            <w:rStyle w:val="Hyperlink"/>
            <w:noProof/>
            <w:webHidden/>
            <w:color w:val="000000"/>
          </w:rPr>
          <w:fldChar w:fldCharType="end"/>
        </w:r>
      </w:hyperlink>
    </w:p>
    <w:p w:rsidR="004E0319" w:rsidRDefault="004E0319" w:rsidP="004E0319">
      <w:pPr>
        <w:pStyle w:val="Verzeichnis2"/>
        <w:tabs>
          <w:tab w:val="right" w:leader="dot" w:pos="9396"/>
        </w:tabs>
        <w:rPr>
          <w:noProof/>
        </w:rPr>
      </w:pPr>
      <w:hyperlink r:id="rId115" w:anchor="_Toc424888061" w:history="1">
        <w:r>
          <w:rPr>
            <w:rStyle w:val="Hyperlink"/>
            <w:rFonts w:ascii="Arial" w:hAnsi="Arial" w:cs="Arial"/>
            <w:noProof/>
            <w:color w:val="000000"/>
            <w:lang w:val="en-US"/>
          </w:rPr>
          <w:t>1.4 Artikel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_Toc424888061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126</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16" w:anchor="_Toc424888062" w:history="1">
        <w:r>
          <w:rPr>
            <w:rStyle w:val="Hyperlink"/>
            <w:rFonts w:ascii="Arial" w:hAnsi="Arial" w:cs="Arial"/>
            <w:noProof/>
            <w:color w:val="000000"/>
            <w:lang w:val="en-US"/>
          </w:rPr>
          <w:t>104 Material darf fakturiert werden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_Toc424888062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127</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17" w:anchor="_Toc424888063" w:history="1">
        <w:r>
          <w:rPr>
            <w:rStyle w:val="Hyperlink"/>
            <w:rFonts w:ascii="Arial" w:hAnsi="Arial" w:cs="Arial"/>
            <w:noProof/>
            <w:color w:val="000000"/>
            <w:lang w:val="en-US"/>
          </w:rPr>
          <w:t>105 Produkte dürfen bestellt werden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_Toc424888063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128</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18" w:anchor="_Toc424888064" w:history="1">
        <w:r>
          <w:rPr>
            <w:rStyle w:val="Hyperlink"/>
            <w:rFonts w:ascii="Arial" w:hAnsi="Arial" w:cs="Arial"/>
            <w:noProof/>
            <w:color w:val="000000"/>
            <w:lang w:val="en-US"/>
          </w:rPr>
          <w:t>106 Material und Produkte gleich behandeln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_Toc424888064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129</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19" w:anchor="_Toc424888065" w:history="1">
        <w:r>
          <w:rPr>
            <w:rStyle w:val="Hyperlink"/>
            <w:rFonts w:ascii="Arial" w:hAnsi="Arial" w:cs="Arial"/>
            <w:noProof/>
            <w:color w:val="000000"/>
            <w:lang w:val="en-US"/>
          </w:rPr>
          <w:t>107 Artikel können auch über ein seperates Feld gesucht werden, in dem nur nach der Artikel-Nr. gesucht wird</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_Toc424888065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130</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20" w:anchor="_Toc424888066" w:history="1">
        <w:r>
          <w:rPr>
            <w:rStyle w:val="Hyperlink"/>
            <w:rFonts w:ascii="Arial" w:hAnsi="Arial" w:cs="Arial"/>
            <w:noProof/>
            <w:color w:val="000000"/>
            <w:lang w:val="en-US"/>
          </w:rPr>
          <w:t>108 Nur Bestellartikel dürfen bestellt werden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_Toc424888066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131</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21" w:anchor="_Toc424888067" w:history="1">
        <w:r>
          <w:rPr>
            <w:rStyle w:val="Hyperlink"/>
            <w:rFonts w:ascii="Arial" w:hAnsi="Arial" w:cs="Arial"/>
            <w:noProof/>
            <w:color w:val="000000"/>
            <w:lang w:val="en-US"/>
          </w:rPr>
          <w:t>109 keine Stückliste bei Material anzeigen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_Toc424888067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132</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22" w:anchor="_Toc424888068" w:history="1">
        <w:r>
          <w:rPr>
            <w:rStyle w:val="Hyperlink"/>
            <w:rFonts w:ascii="Arial" w:hAnsi="Arial" w:cs="Arial"/>
            <w:noProof/>
            <w:color w:val="000000"/>
            <w:lang w:val="en-US"/>
          </w:rPr>
          <w:t>110 Kurzbezeichnung nicht in die Langbezeichnung übernehmen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_Toc424888068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133</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23" w:anchor="_Toc424888069" w:history="1">
        <w:r>
          <w:rPr>
            <w:rStyle w:val="Hyperlink"/>
            <w:rFonts w:ascii="Arial" w:hAnsi="Arial" w:cs="Arial"/>
            <w:noProof/>
            <w:color w:val="000000"/>
            <w:lang w:val="en-US"/>
          </w:rPr>
          <w:t>111 Lieferantenpreis zum Stücklistenpreis addieren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_Toc424888069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134</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24" w:anchor="_Toc424888070" w:history="1">
        <w:r>
          <w:rPr>
            <w:rStyle w:val="Hyperlink"/>
            <w:rFonts w:ascii="Arial" w:hAnsi="Arial" w:cs="Arial"/>
            <w:noProof/>
            <w:color w:val="000000"/>
            <w:lang w:val="en-US"/>
          </w:rPr>
          <w:t>112 Im Suchfenster (z.B. Stückliste) wird das Material von der Laserkalkulation mit angezeigt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_Toc424888070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135</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25" w:anchor="_Toc424888071" w:history="1">
        <w:r>
          <w:rPr>
            <w:rStyle w:val="Hyperlink"/>
            <w:rFonts w:ascii="Arial" w:hAnsi="Arial" w:cs="Arial"/>
            <w:noProof/>
            <w:color w:val="000000"/>
            <w:lang w:val="en-US"/>
          </w:rPr>
          <w:t>113 Wenn man in einer Stückliste einen Artikel öffnet soll der Status mit berücksichtigt werden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_Toc424888071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136</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26" w:anchor="_Toc424888072" w:history="1">
        <w:r>
          <w:rPr>
            <w:rStyle w:val="Hyperlink"/>
            <w:rFonts w:ascii="Arial" w:hAnsi="Arial" w:cs="Arial"/>
            <w:noProof/>
            <w:color w:val="000000"/>
            <w:lang w:val="en-US"/>
          </w:rPr>
          <w:t>114 Laserteil-Kalkulationen werden in Artikelverwaltung gespeichert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_Toc424888072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137</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27" w:anchor="_Toc424888073" w:history="1">
        <w:r>
          <w:rPr>
            <w:rStyle w:val="Hyperlink"/>
            <w:rFonts w:ascii="Arial" w:hAnsi="Arial" w:cs="Arial"/>
            <w:noProof/>
            <w:color w:val="000000"/>
            <w:lang w:val="en-US"/>
          </w:rPr>
          <w:t>115 In der Lieferantenauswahl der Stückliste sollen nach der Materialauswahl nur die zugeordneten Lieferanten vorgeschlagen werden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_Toc424888073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138</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28" w:anchor="_Toc424888074" w:history="1">
        <w:r>
          <w:rPr>
            <w:rStyle w:val="Hyperlink"/>
            <w:rFonts w:ascii="Arial" w:hAnsi="Arial" w:cs="Arial"/>
            <w:noProof/>
            <w:color w:val="000000"/>
            <w:lang w:val="en-US"/>
          </w:rPr>
          <w:t>116 Euro-Zuschläge zum kalk. EK-Preis addieren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_Toc424888074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139</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29" w:anchor="_Toc424888075" w:history="1">
        <w:r>
          <w:rPr>
            <w:rStyle w:val="Hyperlink"/>
            <w:rFonts w:ascii="Arial" w:hAnsi="Arial" w:cs="Arial"/>
            <w:noProof/>
            <w:color w:val="000000"/>
            <w:lang w:val="en-US"/>
          </w:rPr>
          <w:t>117 Es soll keine Abfrage kommen, ob man den neu kalkulierten Preis als VK-Preis übernehmen möchte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_Toc424888075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140</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30" w:anchor="_Toc424888076" w:history="1">
        <w:r>
          <w:rPr>
            <w:rStyle w:val="Hyperlink"/>
            <w:rFonts w:ascii="Arial" w:hAnsi="Arial" w:cs="Arial"/>
            <w:noProof/>
            <w:color w:val="000000"/>
            <w:lang w:val="en-US"/>
          </w:rPr>
          <w:t>118 Artikel lokal zwischenspeichern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_Toc424888076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141</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31" w:anchor="_Toc424888077" w:history="1">
        <w:r>
          <w:rPr>
            <w:rStyle w:val="Hyperlink"/>
            <w:rFonts w:ascii="Arial" w:hAnsi="Arial" w:cs="Arial"/>
            <w:noProof/>
            <w:color w:val="000000"/>
            <w:lang w:val="en-US"/>
          </w:rPr>
          <w:t>119 Beschichtungen werden als Stücklistenteile angelegt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_Toc424888077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142</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32" w:anchor="_Toc424888078" w:history="1">
        <w:r>
          <w:rPr>
            <w:rStyle w:val="Hyperlink"/>
            <w:rFonts w:ascii="Arial" w:hAnsi="Arial" w:cs="Arial"/>
            <w:noProof/>
            <w:color w:val="000000"/>
            <w:lang w:val="en-US"/>
          </w:rPr>
          <w:t>120 Basismaterial in Artikelliste anzeigen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_Toc424888078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143</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33" w:anchor="_Toc424888079" w:history="1">
        <w:r>
          <w:rPr>
            <w:rStyle w:val="Hyperlink"/>
            <w:rFonts w:ascii="Arial" w:hAnsi="Arial" w:cs="Arial"/>
            <w:noProof/>
            <w:color w:val="000000"/>
            <w:lang w:val="en-US"/>
          </w:rPr>
          <w:t>121 Basismaterial wird aus 1. Artikel der Stückliste ermittelt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_Toc424888079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144</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34" w:anchor="_Toc424888080" w:history="1">
        <w:r>
          <w:rPr>
            <w:rStyle w:val="Hyperlink"/>
            <w:rFonts w:ascii="Arial" w:hAnsi="Arial" w:cs="Arial"/>
            <w:noProof/>
            <w:color w:val="000000"/>
            <w:lang w:val="en-US"/>
          </w:rPr>
          <w:t>122 Artikelnummer als Zeichnungsnummer übernehmen, falls leer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_Toc424888080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145</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35" w:anchor="_Toc424888081" w:history="1">
        <w:r>
          <w:rPr>
            <w:rStyle w:val="Hyperlink"/>
            <w:rFonts w:ascii="Arial" w:hAnsi="Arial" w:cs="Arial"/>
            <w:noProof/>
            <w:color w:val="000000"/>
            <w:lang w:val="en-US"/>
          </w:rPr>
          <w:t>123 Wenn man in einer Stückliste einen Artikel hinzufügt, wird der Zuschlag übernommen, der bei der Kostenart des Artikels hinterlegt ist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_Toc424888081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146</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36" w:anchor="_Toc424888082" w:history="1">
        <w:r>
          <w:rPr>
            <w:rStyle w:val="Hyperlink"/>
            <w:rFonts w:ascii="Arial" w:hAnsi="Arial" w:cs="Arial"/>
            <w:noProof/>
            <w:color w:val="000000"/>
            <w:lang w:val="en-US"/>
          </w:rPr>
          <w:t>124 Revisionsnummer in Buchstaben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_Toc424888082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147</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37" w:anchor="_Toc424888083" w:history="1">
        <w:r>
          <w:rPr>
            <w:rStyle w:val="Hyperlink"/>
            <w:rFonts w:ascii="Arial" w:hAnsi="Arial" w:cs="Arial"/>
            <w:noProof/>
            <w:color w:val="000000"/>
            <w:lang w:val="en-US"/>
          </w:rPr>
          <w:t>125 Protokoll für Copy_Artikel aktivieren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_Toc424888083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148</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38" w:anchor="_Toc424888084" w:history="1">
        <w:r>
          <w:rPr>
            <w:rStyle w:val="Hyperlink"/>
            <w:rFonts w:ascii="Arial" w:hAnsi="Arial" w:cs="Arial"/>
            <w:noProof/>
            <w:color w:val="000000"/>
            <w:lang w:val="en-US"/>
          </w:rPr>
          <w:t>126 Doppelte Artikelnummer verbieten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_Toc424888084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149</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39" w:anchor="_Toc424888085" w:history="1">
        <w:r>
          <w:rPr>
            <w:rStyle w:val="Hyperlink"/>
            <w:rFonts w:ascii="Arial" w:hAnsi="Arial" w:cs="Arial"/>
            <w:noProof/>
            <w:color w:val="000000"/>
            <w:lang w:val="en-US"/>
          </w:rPr>
          <w:t>127 Die Ek-Preise in den Stücklisten werden nicht mehr aktualisiert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_Toc424888085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150</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40" w:anchor="_Toc424888086" w:history="1">
        <w:r>
          <w:rPr>
            <w:rStyle w:val="Hyperlink"/>
            <w:rFonts w:ascii="Arial" w:hAnsi="Arial" w:cs="Arial"/>
            <w:noProof/>
            <w:color w:val="000000"/>
            <w:lang w:val="en-US"/>
          </w:rPr>
          <w:t>128 Basecombotext verwendet beim Typ</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_Toc424888086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151</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41" w:anchor="_Toc424888087" w:history="1">
        <w:r>
          <w:rPr>
            <w:rStyle w:val="Hyperlink"/>
            <w:rFonts w:ascii="Arial" w:hAnsi="Arial" w:cs="Arial"/>
            <w:noProof/>
            <w:color w:val="000000"/>
            <w:lang w:val="en-US"/>
          </w:rPr>
          <w:t>129 Revidierte Baugruppen werden nicht angepasst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_Toc424888087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152</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42" w:anchor="_Toc424888088" w:history="1">
        <w:r>
          <w:rPr>
            <w:rStyle w:val="Hyperlink"/>
            <w:rFonts w:ascii="Arial" w:hAnsi="Arial" w:cs="Arial"/>
            <w:noProof/>
            <w:color w:val="000000"/>
            <w:lang w:val="en-US"/>
          </w:rPr>
          <w:t>130 Beim aktualisieren der Stücklisten die Anhänge aktualisieren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_Toc424888088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153</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43" w:anchor="_Toc424888089" w:history="1">
        <w:r>
          <w:rPr>
            <w:rStyle w:val="Hyperlink"/>
            <w:rFonts w:ascii="Arial" w:hAnsi="Arial" w:cs="Arial"/>
            <w:noProof/>
            <w:color w:val="000000"/>
            <w:lang w:val="en-US"/>
          </w:rPr>
          <w:t>131 Wird in einem neuen Artikel auf 'Abbrechen' gegangen, wird dieser gelöscht, falls bereits gespeichert wurde.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_Toc424888089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154</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44" w:anchor="_Toc424888090" w:history="1">
        <w:r>
          <w:rPr>
            <w:rStyle w:val="Hyperlink"/>
            <w:rFonts w:ascii="Arial" w:hAnsi="Arial" w:cs="Arial"/>
            <w:noProof/>
            <w:color w:val="000000"/>
            <w:lang w:val="en-US"/>
          </w:rPr>
          <w:t>132 Stückliste nicht automatisch aktualisieren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_Toc424888090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155</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45" w:anchor="_Toc424888091" w:history="1">
        <w:r>
          <w:rPr>
            <w:rStyle w:val="Hyperlink"/>
            <w:rFonts w:ascii="Arial" w:hAnsi="Arial" w:cs="Arial"/>
            <w:noProof/>
            <w:color w:val="000000"/>
            <w:lang w:val="en-US"/>
          </w:rPr>
          <w:t>133 Revision in Stückliste (Baum) anzeigen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_Toc424888091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156</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46" w:anchor="_Toc424888092" w:history="1">
        <w:r>
          <w:rPr>
            <w:rStyle w:val="Hyperlink"/>
            <w:rFonts w:ascii="Arial" w:hAnsi="Arial" w:cs="Arial"/>
            <w:noProof/>
            <w:color w:val="000000"/>
            <w:lang w:val="en-US"/>
          </w:rPr>
          <w:t>134 Der Verkaufspreis wird nicht mehr automatisch geändert.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_Toc424888092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157</w:t>
        </w:r>
        <w:r>
          <w:rPr>
            <w:rStyle w:val="Hyperlink"/>
            <w:noProof/>
            <w:webHidden/>
            <w:color w:val="000000"/>
          </w:rPr>
          <w:fldChar w:fldCharType="end"/>
        </w:r>
      </w:hyperlink>
    </w:p>
    <w:p w:rsidR="004E0319" w:rsidRDefault="004E0319" w:rsidP="004E0319">
      <w:pPr>
        <w:pStyle w:val="Verzeichnis2"/>
        <w:tabs>
          <w:tab w:val="right" w:leader="dot" w:pos="9396"/>
        </w:tabs>
        <w:rPr>
          <w:noProof/>
        </w:rPr>
      </w:pPr>
      <w:hyperlink r:id="rId147" w:anchor="_Toc424888093" w:history="1">
        <w:r>
          <w:rPr>
            <w:rStyle w:val="Hyperlink"/>
            <w:rFonts w:ascii="Arial" w:hAnsi="Arial" w:cs="Arial"/>
            <w:noProof/>
            <w:color w:val="000000"/>
            <w:lang w:val="en-US"/>
          </w:rPr>
          <w:t>1.5 Zeiterfassung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_Toc424888093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158</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48" w:anchor="_Toc424888094" w:history="1">
        <w:r>
          <w:rPr>
            <w:rStyle w:val="Hyperlink"/>
            <w:rFonts w:ascii="Arial" w:hAnsi="Arial" w:cs="Arial"/>
            <w:noProof/>
            <w:color w:val="000000"/>
            <w:lang w:val="en-US"/>
          </w:rPr>
          <w:t>135 Pausen bei Arbeitszeitende abfragen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_Toc424888094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159</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49" w:anchor="_Toc424888095" w:history="1">
        <w:r>
          <w:rPr>
            <w:rStyle w:val="Hyperlink"/>
            <w:rFonts w:ascii="Arial" w:hAnsi="Arial" w:cs="Arial"/>
            <w:noProof/>
            <w:color w:val="000000"/>
            <w:lang w:val="en-US"/>
          </w:rPr>
          <w:t>136 Parallel-Zeiten nicht verteilen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_Toc424888095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160</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50" w:anchor="_Toc424888096" w:history="1">
        <w:r>
          <w:rPr>
            <w:rStyle w:val="Hyperlink"/>
            <w:rFonts w:ascii="Arial" w:hAnsi="Arial" w:cs="Arial"/>
            <w:noProof/>
            <w:color w:val="000000"/>
            <w:lang w:val="en-US"/>
          </w:rPr>
          <w:t>137 Parallel-Aufträge nicht zulassen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_Toc424888096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161</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51" w:anchor="_Toc424888097" w:history="1">
        <w:r>
          <w:rPr>
            <w:rStyle w:val="Hyperlink"/>
            <w:rFonts w:ascii="Arial" w:hAnsi="Arial" w:cs="Arial"/>
            <w:noProof/>
            <w:color w:val="000000"/>
            <w:lang w:val="en-US"/>
          </w:rPr>
          <w:t>138 Keine Fertigmeldung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_Toc424888097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162</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52" w:anchor="_Toc424888098" w:history="1">
        <w:r>
          <w:rPr>
            <w:rStyle w:val="Hyperlink"/>
            <w:rFonts w:ascii="Arial" w:hAnsi="Arial" w:cs="Arial"/>
            <w:noProof/>
            <w:color w:val="000000"/>
            <w:lang w:val="en-US"/>
          </w:rPr>
          <w:t>139 Nicht beendete Arbeitsschritte am nächsten Tag fortsetzen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_Toc424888098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163</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53" w:anchor="_Toc424888099" w:history="1">
        <w:r>
          <w:rPr>
            <w:rStyle w:val="Hyperlink"/>
            <w:rFonts w:ascii="Arial" w:hAnsi="Arial" w:cs="Arial"/>
            <w:noProof/>
            <w:color w:val="000000"/>
            <w:lang w:val="en-US"/>
          </w:rPr>
          <w:t>140 Neue Anwesenheitsliste verwenden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_Toc424888099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164</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54" w:anchor="_Toc424888100" w:history="1">
        <w:r>
          <w:rPr>
            <w:rStyle w:val="Hyperlink"/>
            <w:rFonts w:ascii="Arial" w:hAnsi="Arial" w:cs="Arial"/>
            <w:noProof/>
            <w:color w:val="000000"/>
            <w:lang w:val="en-US"/>
          </w:rPr>
          <w:t>141 Es darf nur auftragsbezogen gestempelt werden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_Toc424888100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165</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55" w:anchor="_Toc424888101" w:history="1">
        <w:r>
          <w:rPr>
            <w:rStyle w:val="Hyperlink"/>
            <w:rFonts w:ascii="Arial" w:hAnsi="Arial" w:cs="Arial"/>
            <w:noProof/>
            <w:color w:val="000000"/>
            <w:lang w:val="en-US"/>
          </w:rPr>
          <w:t>142 Nicht gefundene Aufträge werden neu angelegt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_Toc424888101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166</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56" w:anchor="_Toc424888102" w:history="1">
        <w:r>
          <w:rPr>
            <w:rStyle w:val="Hyperlink"/>
            <w:rFonts w:ascii="Arial" w:hAnsi="Arial" w:cs="Arial"/>
            <w:noProof/>
            <w:color w:val="000000"/>
            <w:lang w:val="en-US"/>
          </w:rPr>
          <w:t>143 Automatisch abmelden nach Arbeitsende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_Toc424888102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167</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57" w:anchor="_Toc424888103" w:history="1">
        <w:r>
          <w:rPr>
            <w:rStyle w:val="Hyperlink"/>
            <w:rFonts w:ascii="Arial" w:hAnsi="Arial" w:cs="Arial"/>
            <w:noProof/>
            <w:color w:val="000000"/>
            <w:lang w:val="en-US"/>
          </w:rPr>
          <w:t>144 Anwesenheitsliste nicht anzeigen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_Toc424888103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168</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58" w:anchor="_Toc424888104" w:history="1">
        <w:r>
          <w:rPr>
            <w:rStyle w:val="Hyperlink"/>
            <w:rFonts w:ascii="Arial" w:hAnsi="Arial" w:cs="Arial"/>
            <w:noProof/>
            <w:color w:val="000000"/>
            <w:lang w:val="en-US"/>
          </w:rPr>
          <w:t>145 Überstundenausgleich automatisch anlegen, wenn Überstunden neu berechnet werden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_Toc424888104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170</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59" w:anchor="_Toc424888105" w:history="1">
        <w:r>
          <w:rPr>
            <w:rStyle w:val="Hyperlink"/>
            <w:rFonts w:ascii="Arial" w:hAnsi="Arial" w:cs="Arial"/>
            <w:noProof/>
            <w:color w:val="000000"/>
            <w:lang w:val="en-US"/>
          </w:rPr>
          <w:t>146 Wenn keine Barcode-Kennung Vorhanden ist, wird nach Mitarbeiter statt nach Auftrag gesucht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_Toc424888105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171</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60" w:anchor="_Toc424888106" w:history="1">
        <w:r>
          <w:rPr>
            <w:rStyle w:val="Hyperlink"/>
            <w:rFonts w:ascii="Arial" w:hAnsi="Arial" w:cs="Arial"/>
            <w:noProof/>
            <w:color w:val="000000"/>
            <w:lang w:val="en-US"/>
          </w:rPr>
          <w:t>147 Berechnete Buchungen dürfen geändert werden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_Toc424888106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172</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61" w:anchor="_Toc424888107" w:history="1">
        <w:r>
          <w:rPr>
            <w:rStyle w:val="Hyperlink"/>
            <w:rFonts w:ascii="Arial" w:hAnsi="Arial" w:cs="Arial"/>
            <w:noProof/>
            <w:color w:val="000000"/>
            <w:lang w:val="en-US"/>
          </w:rPr>
          <w:t>148 Zeiterfassung darf nur mit Eingabe einer Zahlenkombination beendet werden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_Toc424888107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173</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62" w:anchor="_Toc424888108" w:history="1">
        <w:r>
          <w:rPr>
            <w:rStyle w:val="Hyperlink"/>
            <w:rFonts w:ascii="Arial" w:hAnsi="Arial" w:cs="Arial"/>
            <w:noProof/>
            <w:color w:val="000000"/>
            <w:lang w:val="en-US"/>
          </w:rPr>
          <w:t>149 Aufgabe anlegen wenn eine Ausschußmenge eingetragen wird</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_Toc424888108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174</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63" w:anchor="_Toc424888109" w:history="1">
        <w:r>
          <w:rPr>
            <w:rStyle w:val="Hyperlink"/>
            <w:rFonts w:ascii="Arial" w:hAnsi="Arial" w:cs="Arial"/>
            <w:noProof/>
            <w:color w:val="000000"/>
            <w:lang w:val="en-US"/>
          </w:rPr>
          <w:t>150 Keine Zeitbuchungen anlegen, wenn nur An- und Abmeldung vorhanden ist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_Toc424888109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175</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64" w:anchor="_Toc424888110" w:history="1">
        <w:r>
          <w:rPr>
            <w:rStyle w:val="Hyperlink"/>
            <w:rFonts w:ascii="Arial" w:hAnsi="Arial" w:cs="Arial"/>
            <w:noProof/>
            <w:color w:val="000000"/>
            <w:lang w:val="en-US"/>
          </w:rPr>
          <w:t>151 Fehlzeiten auch ohne Überstundenausgleich vom Überstundenkonto abziehen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_Toc424888110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176</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65" w:anchor="_Toc424888111" w:history="1">
        <w:r>
          <w:rPr>
            <w:rStyle w:val="Hyperlink"/>
            <w:rFonts w:ascii="Arial" w:hAnsi="Arial" w:cs="Arial"/>
            <w:noProof/>
            <w:color w:val="000000"/>
            <w:lang w:val="en-US"/>
          </w:rPr>
          <w:t>152 Zeiterfassung bietet eine für Touchscreen optimierte Oberfläche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_Toc424888111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177</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66" w:anchor="_Toc424888112" w:history="1">
        <w:r>
          <w:rPr>
            <w:rStyle w:val="Hyperlink"/>
            <w:rFonts w:ascii="Arial" w:hAnsi="Arial" w:cs="Arial"/>
            <w:noProof/>
            <w:color w:val="000000"/>
            <w:lang w:val="en-US"/>
          </w:rPr>
          <w:t>153 Parallelzeiten nach Menge verteilen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_Toc424888112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178</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67" w:anchor="_Toc424888113" w:history="1">
        <w:r>
          <w:rPr>
            <w:rStyle w:val="Hyperlink"/>
            <w:rFonts w:ascii="Arial" w:hAnsi="Arial" w:cs="Arial"/>
            <w:noProof/>
            <w:color w:val="000000"/>
            <w:lang w:val="en-US"/>
          </w:rPr>
          <w:t>154 In der Anwesenheitsliste wird ein entsprechendes Symbol angezeigt, wenn 1., 2. oder 3. Schicht gewählt wurde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_Toc424888113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179</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68" w:anchor="_Toc424888114" w:history="1">
        <w:r>
          <w:rPr>
            <w:rStyle w:val="Hyperlink"/>
            <w:rFonts w:ascii="Arial" w:hAnsi="Arial" w:cs="Arial"/>
            <w:noProof/>
            <w:color w:val="000000"/>
            <w:lang w:val="en-US"/>
          </w:rPr>
          <w:t>155 Die Karten-ID muss beim stempeln mit den Einträgen in der Datenbank genau übereinstimmen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_Toc424888114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180</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69" w:anchor="_Toc424888115" w:history="1">
        <w:r>
          <w:rPr>
            <w:rStyle w:val="Hyperlink"/>
            <w:rFonts w:ascii="Arial" w:hAnsi="Arial" w:cs="Arial"/>
            <w:noProof/>
            <w:color w:val="000000"/>
            <w:lang w:val="en-US"/>
          </w:rPr>
          <w:t>156 In der Anwesenheitsliste werden die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_Toc424888115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181</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70" w:anchor="_Toc424888116" w:history="1">
        <w:r>
          <w:rPr>
            <w:rStyle w:val="Hyperlink"/>
            <w:rFonts w:ascii="Arial" w:hAnsi="Arial" w:cs="Arial"/>
            <w:noProof/>
            <w:color w:val="000000"/>
            <w:lang w:val="en-US"/>
          </w:rPr>
          <w:t>157 Änderung bei den Zeitbuchungen nicht mit protokollieren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_Toc424888116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182</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71" w:anchor="_Toc424888117" w:history="1">
        <w:r>
          <w:rPr>
            <w:rStyle w:val="Hyperlink"/>
            <w:rFonts w:ascii="Arial" w:hAnsi="Arial" w:cs="Arial"/>
            <w:noProof/>
            <w:color w:val="000000"/>
            <w:lang w:val="en-US"/>
          </w:rPr>
          <w:t>158 Hexdadezimale Transponder umrechnen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_Toc424888117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183</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72" w:anchor="_Toc424888118" w:history="1">
        <w:r>
          <w:rPr>
            <w:rStyle w:val="Hyperlink"/>
            <w:rFonts w:ascii="Arial" w:hAnsi="Arial" w:cs="Arial"/>
            <w:noProof/>
            <w:color w:val="000000"/>
            <w:lang w:val="en-US"/>
          </w:rPr>
          <w:t>159 Die gefertigte Menge wird dem Lager zugebucht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_Toc424888118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184</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73" w:anchor="_Toc424888119" w:history="1">
        <w:r>
          <w:rPr>
            <w:rStyle w:val="Hyperlink"/>
            <w:rFonts w:ascii="Arial" w:hAnsi="Arial" w:cs="Arial"/>
            <w:noProof/>
            <w:color w:val="000000"/>
            <w:lang w:val="en-US"/>
          </w:rPr>
          <w:t>160 Es darf nicht auf erledigte Aufträge gestempelt werden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_Toc424888119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185</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74" w:anchor="_Toc424888120" w:history="1">
        <w:r>
          <w:rPr>
            <w:rStyle w:val="Hyperlink"/>
            <w:rFonts w:ascii="Arial" w:hAnsi="Arial" w:cs="Arial"/>
            <w:noProof/>
            <w:color w:val="000000"/>
            <w:lang w:val="en-US"/>
          </w:rPr>
          <w:t>161 Vorschlagsmenge beim Fertigmelden ohne Ausschuss</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_Toc424888120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186</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75" w:anchor="_Toc424888121" w:history="1">
        <w:r>
          <w:rPr>
            <w:rStyle w:val="Hyperlink"/>
            <w:rFonts w:ascii="Arial" w:hAnsi="Arial" w:cs="Arial"/>
            <w:noProof/>
            <w:color w:val="000000"/>
            <w:lang w:val="en-US"/>
          </w:rPr>
          <w:t>162 Wenn auf Aufträge gestempelt wird, bei denen die Fertigung bereits abgeschlossen ist, wird ein Eintrag im Fehlerprotokoll angelegt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_Toc424888121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187</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76" w:anchor="_Toc424888122" w:history="1">
        <w:r>
          <w:rPr>
            <w:rStyle w:val="Hyperlink"/>
            <w:rFonts w:ascii="Arial" w:hAnsi="Arial" w:cs="Arial"/>
            <w:noProof/>
            <w:color w:val="000000"/>
            <w:lang w:val="en-US"/>
          </w:rPr>
          <w:t>163 Wenn über das Formular nur Stunden, keine Zeiten eingetragen werden, werden diese in zeitenbuchen verteilt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_Toc424888122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188</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77" w:anchor="_Toc424888123" w:history="1">
        <w:r>
          <w:rPr>
            <w:rStyle w:val="Hyperlink"/>
            <w:rFonts w:ascii="Arial" w:hAnsi="Arial" w:cs="Arial"/>
            <w:noProof/>
            <w:color w:val="000000"/>
            <w:lang w:val="en-US"/>
          </w:rPr>
          <w:t>164 Die Zeiterfassung sucht nur noch nach ID´s (Außer bei Mitarbeitern)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_Toc424888123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189</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78" w:anchor="_Toc424888124" w:history="1">
        <w:r>
          <w:rPr>
            <w:rStyle w:val="Hyperlink"/>
            <w:rFonts w:ascii="Arial" w:hAnsi="Arial" w:cs="Arial"/>
            <w:noProof/>
            <w:color w:val="000000"/>
            <w:lang w:val="en-US"/>
          </w:rPr>
          <w:t>165 Barcode wird immer in Großbuchstaben eingelesen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_Toc424888124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190</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79" w:anchor="_Toc424888125" w:history="1">
        <w:r>
          <w:rPr>
            <w:rStyle w:val="Hyperlink"/>
            <w:rFonts w:ascii="Arial" w:hAnsi="Arial" w:cs="Arial"/>
            <w:noProof/>
            <w:color w:val="000000"/>
            <w:lang w:val="en-US"/>
          </w:rPr>
          <w:t>166 Von der Zeiterfassung aus kann die Lagerverwaltung gestartet werden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_Toc424888125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191</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80" w:anchor="_Toc424888126" w:history="1">
        <w:r>
          <w:rPr>
            <w:rStyle w:val="Hyperlink"/>
            <w:rFonts w:ascii="Arial" w:hAnsi="Arial" w:cs="Arial"/>
            <w:noProof/>
            <w:color w:val="000000"/>
            <w:lang w:val="en-US"/>
          </w:rPr>
          <w:t>167 Auftragsbezogene Zeiten werden nicht gerundet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_Toc424888126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192</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81" w:anchor="_Toc424888127" w:history="1">
        <w:r>
          <w:rPr>
            <w:rStyle w:val="Hyperlink"/>
            <w:rFonts w:ascii="Arial" w:hAnsi="Arial" w:cs="Arial"/>
            <w:noProof/>
            <w:color w:val="000000"/>
            <w:lang w:val="en-US"/>
          </w:rPr>
          <w:t>168 Monatsübergreifende Buchungen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_Toc424888127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193</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82" w:anchor="_Toc424888128" w:history="1">
        <w:r>
          <w:rPr>
            <w:rStyle w:val="Hyperlink"/>
            <w:rFonts w:ascii="Arial" w:hAnsi="Arial" w:cs="Arial"/>
            <w:noProof/>
            <w:color w:val="000000"/>
            <w:lang w:val="en-US"/>
          </w:rPr>
          <w:t>169 Die Datei</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_Toc424888128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194</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83" w:anchor="_Toc424888129" w:history="1">
        <w:r>
          <w:rPr>
            <w:rStyle w:val="Hyperlink"/>
            <w:rFonts w:ascii="Arial" w:hAnsi="Arial" w:cs="Arial"/>
            <w:noProof/>
            <w:color w:val="000000"/>
            <w:lang w:val="en-US"/>
          </w:rPr>
          <w:t>170 Die Datei</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_Toc424888129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195</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84" w:anchor="_Toc424888130" w:history="1">
        <w:r>
          <w:rPr>
            <w:rStyle w:val="Hyperlink"/>
            <w:rFonts w:ascii="Arial" w:hAnsi="Arial" w:cs="Arial"/>
            <w:noProof/>
            <w:color w:val="000000"/>
            <w:lang w:val="en-US"/>
          </w:rPr>
          <w:t>171 Die Datei</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_Toc424888130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196</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85" w:anchor="_Toc424888131" w:history="1">
        <w:r>
          <w:rPr>
            <w:rStyle w:val="Hyperlink"/>
            <w:rFonts w:ascii="Arial" w:hAnsi="Arial" w:cs="Arial"/>
            <w:noProof/>
            <w:color w:val="000000"/>
            <w:lang w:val="en-US"/>
          </w:rPr>
          <w:t>172 Pausenbuchungen zu den Pausen im Arbeitszeitmodell addieren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_Toc424888131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197</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86" w:anchor="_Toc424888132" w:history="1">
        <w:r>
          <w:rPr>
            <w:rStyle w:val="Hyperlink"/>
            <w:rFonts w:ascii="Arial" w:hAnsi="Arial" w:cs="Arial"/>
            <w:noProof/>
            <w:color w:val="000000"/>
            <w:lang w:val="en-US"/>
          </w:rPr>
          <w:t>173 Wenn man sich beim Buchen im Toleranzbereich befindet wird gar nicht gerundet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_Toc424888132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198</w:t>
        </w:r>
        <w:r>
          <w:rPr>
            <w:rStyle w:val="Hyperlink"/>
            <w:noProof/>
            <w:webHidden/>
            <w:color w:val="000000"/>
          </w:rPr>
          <w:fldChar w:fldCharType="end"/>
        </w:r>
      </w:hyperlink>
    </w:p>
    <w:p w:rsidR="004E0319" w:rsidRDefault="004E0319" w:rsidP="004E0319">
      <w:pPr>
        <w:pStyle w:val="Verzeichnis2"/>
        <w:tabs>
          <w:tab w:val="right" w:leader="dot" w:pos="9396"/>
        </w:tabs>
        <w:rPr>
          <w:noProof/>
        </w:rPr>
      </w:pPr>
      <w:hyperlink r:id="rId187" w:anchor="_Toc424888133" w:history="1">
        <w:r>
          <w:rPr>
            <w:rStyle w:val="Hyperlink"/>
            <w:rFonts w:ascii="Arial" w:hAnsi="Arial" w:cs="Arial"/>
            <w:noProof/>
            <w:color w:val="000000"/>
            <w:lang w:val="en-US"/>
          </w:rPr>
          <w:t>1.6 Vertrieb</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_Toc424888133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199</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88" w:anchor="_Toc424888134" w:history="1">
        <w:r>
          <w:rPr>
            <w:rStyle w:val="Hyperlink"/>
            <w:rFonts w:ascii="Arial" w:hAnsi="Arial" w:cs="Arial"/>
            <w:noProof/>
            <w:color w:val="000000"/>
            <w:lang w:val="en-US"/>
          </w:rPr>
          <w:t>174 Ansicht von Angeboten/Aufträgen/Lieferscheinen/Rechnungen nach Jahren filtern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_Toc424888134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200</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89" w:anchor="_Toc424888135" w:history="1">
        <w:r>
          <w:rPr>
            <w:rStyle w:val="Hyperlink"/>
            <w:rFonts w:ascii="Arial" w:hAnsi="Arial" w:cs="Arial"/>
            <w:noProof/>
            <w:color w:val="000000"/>
            <w:lang w:val="en-US"/>
          </w:rPr>
          <w:t>175 Anfrage-Nr als Angebots-nr. übernehmen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_Toc424888135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201</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90" w:anchor="_Toc424888136" w:history="1">
        <w:r>
          <w:rPr>
            <w:rStyle w:val="Hyperlink"/>
            <w:rFonts w:ascii="Arial" w:hAnsi="Arial" w:cs="Arial"/>
            <w:noProof/>
            <w:color w:val="000000"/>
            <w:lang w:val="en-US"/>
          </w:rPr>
          <w:t>176 Aufträge und Angebote haben den gleichen Nummernkreis</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_Toc424888136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202</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91" w:anchor="_Toc424888137" w:history="1">
        <w:r>
          <w:rPr>
            <w:rStyle w:val="Hyperlink"/>
            <w:rFonts w:ascii="Arial" w:hAnsi="Arial" w:cs="Arial"/>
            <w:noProof/>
            <w:color w:val="000000"/>
            <w:lang w:val="en-US"/>
          </w:rPr>
          <w:t>177 Angebots-/Auftrags-Nr. änderbar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_Toc424888137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203</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92" w:anchor="_Toc424888138" w:history="1">
        <w:r>
          <w:rPr>
            <w:rStyle w:val="Hyperlink"/>
            <w:rFonts w:ascii="Arial" w:hAnsi="Arial" w:cs="Arial"/>
            <w:noProof/>
            <w:color w:val="000000"/>
            <w:lang w:val="en-US"/>
          </w:rPr>
          <w:t>178 Wenn man aus einem Angebot einen Auftrag erstellt, kann man die Preisanfragen und Bestellungen in den Auftrag übernehmen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_Toc424888138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204</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93" w:anchor="_Toc424888139" w:history="1">
        <w:r>
          <w:rPr>
            <w:rStyle w:val="Hyperlink"/>
            <w:rFonts w:ascii="Arial" w:hAnsi="Arial" w:cs="Arial"/>
            <w:noProof/>
            <w:color w:val="000000"/>
            <w:lang w:val="en-US"/>
          </w:rPr>
          <w:t>179 Der Restwert in den Aufträgen wird nur noch reduziert, wenn eine Rechnung geschrieben wird</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_Toc424888139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205</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94" w:anchor="_Toc424888140" w:history="1">
        <w:r>
          <w:rPr>
            <w:rStyle w:val="Hyperlink"/>
            <w:rFonts w:ascii="Arial" w:hAnsi="Arial" w:cs="Arial"/>
            <w:noProof/>
            <w:color w:val="000000"/>
            <w:lang w:val="en-US"/>
          </w:rPr>
          <w:t>180 Mahnungsfristen nach Buchungsdatum berechnen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_Toc424888140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206</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95" w:anchor="_Toc424888141" w:history="1">
        <w:r>
          <w:rPr>
            <w:rStyle w:val="Hyperlink"/>
            <w:rFonts w:ascii="Arial" w:hAnsi="Arial" w:cs="Arial"/>
            <w:noProof/>
            <w:color w:val="000000"/>
            <w:lang w:val="en-US"/>
          </w:rPr>
          <w:t>181 Das Gewicht in der Position (Vertrieb) darf manuell überschrieben werden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_Toc424888141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207</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96" w:anchor="_Toc424888142" w:history="1">
        <w:r>
          <w:rPr>
            <w:rStyle w:val="Hyperlink"/>
            <w:rFonts w:ascii="Arial" w:hAnsi="Arial" w:cs="Arial"/>
            <w:noProof/>
            <w:color w:val="000000"/>
            <w:lang w:val="en-US"/>
          </w:rPr>
          <w:t>182 Nur bezahlte Abschlagsrechnungen von Schlussrechnungen abziehen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_Toc424888142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208</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97" w:anchor="_Toc424888143" w:history="1">
        <w:r>
          <w:rPr>
            <w:rStyle w:val="Hyperlink"/>
            <w:rFonts w:ascii="Arial" w:hAnsi="Arial" w:cs="Arial"/>
            <w:noProof/>
            <w:color w:val="000000"/>
            <w:lang w:val="en-US"/>
          </w:rPr>
          <w:t>183 Abschlagsrechnungen kumulieren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_Toc424888143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209</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98" w:anchor="_Toc424888144" w:history="1">
        <w:r>
          <w:rPr>
            <w:rStyle w:val="Hyperlink"/>
            <w:rFonts w:ascii="Arial" w:hAnsi="Arial" w:cs="Arial"/>
            <w:noProof/>
            <w:color w:val="000000"/>
            <w:lang w:val="en-US"/>
          </w:rPr>
          <w:t>184 Texte bei Übernahme Angebot/Auftrag usw. nicht abfragen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_Toc424888144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210</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199" w:anchor="_Toc424888145" w:history="1">
        <w:r>
          <w:rPr>
            <w:rStyle w:val="Hyperlink"/>
            <w:rFonts w:ascii="Arial" w:hAnsi="Arial" w:cs="Arial"/>
            <w:noProof/>
            <w:color w:val="000000"/>
            <w:lang w:val="en-US"/>
          </w:rPr>
          <w:t>185 Keine Farbauswahl bei Aufträgen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_Toc424888145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211</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00" w:anchor="_Toc424888146" w:history="1">
        <w:r>
          <w:rPr>
            <w:rStyle w:val="Hyperlink"/>
            <w:rFonts w:ascii="Arial" w:hAnsi="Arial" w:cs="Arial"/>
            <w:noProof/>
            <w:color w:val="000000"/>
            <w:lang w:val="en-US"/>
          </w:rPr>
          <w:t>186 Textfeld Bauvorhaben bei Aufträgen ausblenden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_Toc424888146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212</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01" w:anchor="_Toc424888147" w:history="1">
        <w:r>
          <w:rPr>
            <w:rStyle w:val="Hyperlink"/>
            <w:rFonts w:ascii="Arial" w:hAnsi="Arial" w:cs="Arial"/>
            <w:noProof/>
            <w:color w:val="000000"/>
            <w:lang w:val="en-US"/>
          </w:rPr>
          <w:t>187 Beim Öffnen eines Auftrags die Nachkalklulation berechnen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_Toc424888147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213</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02" w:anchor="_Toc424888148" w:history="1">
        <w:r>
          <w:rPr>
            <w:rStyle w:val="Hyperlink"/>
            <w:rFonts w:ascii="Arial" w:hAnsi="Arial" w:cs="Arial"/>
            <w:noProof/>
            <w:color w:val="000000"/>
            <w:lang w:val="en-US"/>
          </w:rPr>
          <w:t>188 Rechnungen dürfen nur aus Lieferscheinen erzeugt werden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_Toc424888148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214</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03" w:anchor="_Toc424888149" w:history="1">
        <w:r>
          <w:rPr>
            <w:rStyle w:val="Hyperlink"/>
            <w:rFonts w:ascii="Arial" w:hAnsi="Arial" w:cs="Arial"/>
            <w:noProof/>
            <w:color w:val="000000"/>
            <w:lang w:val="en-US"/>
          </w:rPr>
          <w:t>189 Abgabefrist ist Pflichtfeld</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_Toc424888149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215</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04" w:anchor="_Toc424888150" w:history="1">
        <w:r>
          <w:rPr>
            <w:rStyle w:val="Hyperlink"/>
            <w:rFonts w:ascii="Arial" w:hAnsi="Arial" w:cs="Arial"/>
            <w:noProof/>
            <w:color w:val="000000"/>
            <w:lang w:val="en-US"/>
          </w:rPr>
          <w:t>190 Keine Abfrage, ob Gutschriften mit Rechnungen verrechnet werden sollen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_Toc424888150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216</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05" w:anchor="_Toc424888151" w:history="1">
        <w:r>
          <w:rPr>
            <w:rStyle w:val="Hyperlink"/>
            <w:rFonts w:ascii="Arial" w:hAnsi="Arial" w:cs="Arial"/>
            <w:noProof/>
            <w:color w:val="000000"/>
            <w:lang w:val="en-US"/>
          </w:rPr>
          <w:t>191 Nur drucken wenn Liefertermin oder Lieferfrist im Angebot eingetragen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_Toc424888151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217</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06" w:anchor="_Toc424888152" w:history="1">
        <w:r>
          <w:rPr>
            <w:rStyle w:val="Hyperlink"/>
            <w:rFonts w:ascii="Arial" w:hAnsi="Arial" w:cs="Arial"/>
            <w:noProof/>
            <w:color w:val="000000"/>
            <w:lang w:val="en-US"/>
          </w:rPr>
          <w:t>192 Beim Erstellen von Revisionen die Auftragsnummer anpassen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_Toc424888152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218</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07" w:anchor="_Toc424888153" w:history="1">
        <w:r>
          <w:rPr>
            <w:rStyle w:val="Hyperlink"/>
            <w:rFonts w:ascii="Arial" w:hAnsi="Arial" w:cs="Arial"/>
            <w:noProof/>
            <w:color w:val="000000"/>
            <w:lang w:val="en-US"/>
          </w:rPr>
          <w:t>193 Wenn der Haken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_Toc424888153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219</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08" w:anchor="_Toc424888154" w:history="1">
        <w:r>
          <w:rPr>
            <w:rStyle w:val="Hyperlink"/>
            <w:rFonts w:ascii="Arial" w:hAnsi="Arial" w:cs="Arial"/>
            <w:noProof/>
            <w:color w:val="000000"/>
            <w:lang w:val="en-US"/>
          </w:rPr>
          <w:t>194 Es dürfen nur noch gesperrte Rechnungen an die Finanzbuchaltung übergeben werden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_Toc424888154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220</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09" w:anchor="_Toc424888155" w:history="1">
        <w:r>
          <w:rPr>
            <w:rStyle w:val="Hyperlink"/>
            <w:rFonts w:ascii="Arial" w:hAnsi="Arial" w:cs="Arial"/>
            <w:noProof/>
            <w:color w:val="000000"/>
            <w:lang w:val="en-US"/>
          </w:rPr>
          <w:t>195 Wenn man einen Auftrag speichert, wird in ELO eine entsprechende Struktur zum Auftrag angelegt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_Toc424888155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221</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10" w:anchor="_Toc424888156" w:history="1">
        <w:r>
          <w:rPr>
            <w:rStyle w:val="Hyperlink"/>
            <w:rFonts w:ascii="Arial" w:hAnsi="Arial" w:cs="Arial"/>
            <w:noProof/>
            <w:color w:val="000000"/>
            <w:lang w:val="en-US"/>
          </w:rPr>
          <w:t>196 In allen Vorgängen wird der selbe Ordner verwendet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_Toc424888156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222</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11" w:anchor="_Toc424888157" w:history="1">
        <w:r>
          <w:rPr>
            <w:rStyle w:val="Hyperlink"/>
            <w:rFonts w:ascii="Arial" w:hAnsi="Arial" w:cs="Arial"/>
            <w:noProof/>
            <w:color w:val="000000"/>
            <w:lang w:val="en-US"/>
          </w:rPr>
          <w:t>197 Keine Abfrage ob Lieferscheine auf erledigt gesetzt werden sollen wenn aus dem Auftrag eine Rechnung erstellt wird</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_Toc424888157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223</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12" w:anchor="_Toc424888158" w:history="1">
        <w:r>
          <w:rPr>
            <w:rStyle w:val="Hyperlink"/>
            <w:rFonts w:ascii="Arial" w:hAnsi="Arial" w:cs="Arial"/>
            <w:noProof/>
            <w:color w:val="000000"/>
            <w:lang w:val="en-US"/>
          </w:rPr>
          <w:t>198 Artikel ohne Stückliste mit in der Auftragskalkulation anzeigen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_Toc424888158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224</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13" w:anchor="_Toc424888159" w:history="1">
        <w:r>
          <w:rPr>
            <w:rStyle w:val="Hyperlink"/>
            <w:rFonts w:ascii="Arial" w:hAnsi="Arial" w:cs="Arial"/>
            <w:noProof/>
            <w:color w:val="000000"/>
            <w:lang w:val="en-US"/>
          </w:rPr>
          <w:t>199 Überarbeitete Prioritäten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_Toc424888159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225</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14" w:anchor="_Toc424888160" w:history="1">
        <w:r>
          <w:rPr>
            <w:rStyle w:val="Hyperlink"/>
            <w:rFonts w:ascii="Arial" w:hAnsi="Arial" w:cs="Arial"/>
            <w:noProof/>
            <w:color w:val="000000"/>
            <w:lang w:val="en-US"/>
          </w:rPr>
          <w:t>200 In der Nachkalkulation werden nur Sollzeiten aus der Kalkulation verwendet, aber nicht mehr aus den Stammdaten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_Toc424888160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226</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15" w:anchor="_Toc424888161" w:history="1">
        <w:r>
          <w:rPr>
            <w:rStyle w:val="Hyperlink"/>
            <w:rFonts w:ascii="Arial" w:hAnsi="Arial" w:cs="Arial"/>
            <w:noProof/>
            <w:color w:val="000000"/>
            <w:lang w:val="en-US"/>
          </w:rPr>
          <w:t>201 Abschlagsrechnungen nicht von Schlussrechnung abziehen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_Toc424888161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227</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16" w:anchor="_Toc424888162" w:history="1">
        <w:r>
          <w:rPr>
            <w:rStyle w:val="Hyperlink"/>
            <w:rFonts w:ascii="Arial" w:hAnsi="Arial" w:cs="Arial"/>
            <w:noProof/>
            <w:color w:val="000000"/>
            <w:lang w:val="en-US"/>
          </w:rPr>
          <w:t>202 Position im Ausdruck der Nachkalkulation anzeigen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_Toc424888162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228</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17" w:anchor="_Toc424888163" w:history="1">
        <w:r>
          <w:rPr>
            <w:rStyle w:val="Hyperlink"/>
            <w:rFonts w:ascii="Arial" w:hAnsi="Arial" w:cs="Arial"/>
            <w:noProof/>
            <w:color w:val="000000"/>
            <w:lang w:val="en-US"/>
          </w:rPr>
          <w:t>203 In dem Ordner offene Posten wird eine neue Spalte Teurotage angezeigt (Restwert * Tage seit Rechnungstellung / 1000)</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_Toc424888163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229</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18" w:anchor="_Toc424888164" w:history="1">
        <w:r>
          <w:rPr>
            <w:rStyle w:val="Hyperlink"/>
            <w:rFonts w:ascii="Arial" w:hAnsi="Arial" w:cs="Arial"/>
            <w:noProof/>
            <w:color w:val="000000"/>
            <w:lang w:val="en-US"/>
          </w:rPr>
          <w:t>204 Vorgang kopieren-Zahlungsbedingungen mit Adress-Stammdaten vergleichen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_Toc424888164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230</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19" w:anchor="_Toc424888165" w:history="1">
        <w:r>
          <w:rPr>
            <w:rStyle w:val="Hyperlink"/>
            <w:rFonts w:ascii="Arial" w:hAnsi="Arial" w:cs="Arial"/>
            <w:noProof/>
            <w:color w:val="000000"/>
            <w:lang w:val="en-US"/>
          </w:rPr>
          <w:t>205 Kein Journal bei Lieferterminänderung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_Toc424888165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231</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20" w:anchor="_Toc424888166" w:history="1">
        <w:r>
          <w:rPr>
            <w:rStyle w:val="Hyperlink"/>
            <w:rFonts w:ascii="Arial" w:hAnsi="Arial" w:cs="Arial"/>
            <w:noProof/>
            <w:color w:val="000000"/>
            <w:lang w:val="en-US"/>
          </w:rPr>
          <w:t>206 Zahlungstabelle verwenden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_Toc424888166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232</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21" w:anchor="_Toc424888167" w:history="1">
        <w:r>
          <w:rPr>
            <w:rStyle w:val="Hyperlink"/>
            <w:rFonts w:ascii="Arial" w:hAnsi="Arial" w:cs="Arial"/>
            <w:noProof/>
            <w:color w:val="000000"/>
            <w:lang w:val="en-US"/>
          </w:rPr>
          <w:t>207 Anstatt der Positionssnummer des Kunden die eigene Positionsnummer anzeigen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_Toc424888167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233</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22" w:anchor="_Toc424888168" w:history="1">
        <w:r>
          <w:rPr>
            <w:rStyle w:val="Hyperlink"/>
            <w:rFonts w:ascii="Arial" w:hAnsi="Arial" w:cs="Arial"/>
            <w:noProof/>
            <w:color w:val="000000"/>
            <w:lang w:val="en-US"/>
          </w:rPr>
          <w:t>208 Fertigungsauftrag gedruckt-Spalte in den Aufträgen anzeigen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_Toc424888168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234</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23" w:anchor="_Toc424888169" w:history="1">
        <w:r>
          <w:rPr>
            <w:rStyle w:val="Hyperlink"/>
            <w:rFonts w:ascii="Arial" w:hAnsi="Arial" w:cs="Arial"/>
            <w:noProof/>
            <w:color w:val="000000"/>
            <w:lang w:val="en-US"/>
          </w:rPr>
          <w:t>209 PMC nicht verwenden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_Toc424888169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235</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24" w:anchor="_Toc424888170" w:history="1">
        <w:r>
          <w:rPr>
            <w:rStyle w:val="Hyperlink"/>
            <w:rFonts w:ascii="Arial" w:hAnsi="Arial" w:cs="Arial"/>
            <w:noProof/>
            <w:color w:val="000000"/>
            <w:lang w:val="en-US"/>
          </w:rPr>
          <w:t>210 Aufträge werden nach dem erstellen von Produktionsaufträgen als</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_Toc424888170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236</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25" w:anchor="_Toc424888171" w:history="1">
        <w:r>
          <w:rPr>
            <w:rStyle w:val="Hyperlink"/>
            <w:rFonts w:ascii="Arial" w:hAnsi="Arial" w:cs="Arial"/>
            <w:noProof/>
            <w:color w:val="000000"/>
            <w:lang w:val="en-US"/>
          </w:rPr>
          <w:t>211 Rechnungen ohne Wert in der Rechnungsausgangsliste anzeigen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_Toc424888171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237</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26" w:anchor="_Toc424888172" w:history="1">
        <w:r>
          <w:rPr>
            <w:rStyle w:val="Hyperlink"/>
            <w:rFonts w:ascii="Arial" w:hAnsi="Arial" w:cs="Arial"/>
            <w:noProof/>
            <w:color w:val="000000"/>
            <w:lang w:val="en-US"/>
          </w:rPr>
          <w:t>212 DIN EN Norm</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_Toc424888172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238</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27" w:anchor="_Toc424888173" w:history="1">
        <w:r>
          <w:rPr>
            <w:rStyle w:val="Hyperlink"/>
            <w:rFonts w:ascii="Arial" w:hAnsi="Arial" w:cs="Arial"/>
            <w:noProof/>
            <w:color w:val="000000"/>
            <w:lang w:val="en-US"/>
          </w:rPr>
          <w:t>213 Der Liefertermin eines Auftrags wird nicht mehr anhand der ersten Position gefüllt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_Toc424888173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239</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28" w:anchor="_Toc424888174" w:history="1">
        <w:r>
          <w:rPr>
            <w:rStyle w:val="Hyperlink"/>
            <w:rFonts w:ascii="Arial" w:hAnsi="Arial" w:cs="Arial"/>
            <w:noProof/>
            <w:color w:val="000000"/>
            <w:lang w:val="en-US"/>
          </w:rPr>
          <w:t>214 Gutschriften nach erfolgreichem Ausdruck sperren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_Toc424888174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240</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29" w:anchor="_Toc424888175" w:history="1">
        <w:r>
          <w:rPr>
            <w:rStyle w:val="Hyperlink"/>
            <w:rFonts w:ascii="Arial" w:hAnsi="Arial" w:cs="Arial"/>
            <w:noProof/>
            <w:color w:val="000000"/>
            <w:lang w:val="en-US"/>
          </w:rPr>
          <w:t>215 QS automatisch anhaken, wenn Positionen alle QS bereits haben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_Toc424888175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241</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30" w:anchor="_Toc424888176" w:history="1">
        <w:r>
          <w:rPr>
            <w:rStyle w:val="Hyperlink"/>
            <w:rFonts w:ascii="Arial" w:hAnsi="Arial" w:cs="Arial"/>
            <w:noProof/>
            <w:color w:val="000000"/>
            <w:lang w:val="en-US"/>
          </w:rPr>
          <w:t>216 In Auftragspositionen nicht mehr die Losgrößen automatisch verwenden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_Toc424888176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242</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31" w:anchor="_Toc424888177" w:history="1">
        <w:r>
          <w:rPr>
            <w:rStyle w:val="Hyperlink"/>
            <w:rFonts w:ascii="Arial" w:hAnsi="Arial" w:cs="Arial"/>
            <w:noProof/>
            <w:color w:val="000000"/>
            <w:lang w:val="en-US"/>
          </w:rPr>
          <w:t>217 Die Auftragstexte werden nicht mehr vom Vorgänger übernommen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_Toc424888177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243</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32" w:anchor="_Toc424888178" w:history="1">
        <w:r>
          <w:rPr>
            <w:rStyle w:val="Hyperlink"/>
            <w:rFonts w:ascii="Arial" w:hAnsi="Arial" w:cs="Arial"/>
            <w:noProof/>
            <w:color w:val="000000"/>
            <w:lang w:val="en-US"/>
          </w:rPr>
          <w:t>218 Doppelte Bestellnummern sind Kundenübergreifend nicht erlaubt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_Toc424888178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244</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33" w:anchor="_Toc424888179" w:history="1">
        <w:r>
          <w:rPr>
            <w:rStyle w:val="Hyperlink"/>
            <w:rFonts w:ascii="Arial" w:hAnsi="Arial" w:cs="Arial"/>
            <w:noProof/>
            <w:color w:val="000000"/>
            <w:lang w:val="en-US"/>
          </w:rPr>
          <w:t>219 Status</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_Toc424888179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245</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34" w:anchor="_Toc424888180" w:history="1">
        <w:r>
          <w:rPr>
            <w:rStyle w:val="Hyperlink"/>
            <w:rFonts w:ascii="Arial" w:hAnsi="Arial" w:cs="Arial"/>
            <w:noProof/>
            <w:color w:val="000000"/>
            <w:lang w:val="en-US"/>
          </w:rPr>
          <w:t>220 Sonstige Abzüge bei Zahlungen auf separates Konto buchen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_Toc424888180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246</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35" w:anchor="_Toc424888181" w:history="1">
        <w:r>
          <w:rPr>
            <w:rStyle w:val="Hyperlink"/>
            <w:rFonts w:ascii="Arial" w:hAnsi="Arial" w:cs="Arial"/>
            <w:noProof/>
            <w:color w:val="000000"/>
            <w:lang w:val="en-US"/>
          </w:rPr>
          <w:t>221 Vorherige Abschlagsrechnungen vorschlagen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_Toc424888181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247</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36" w:anchor="_Toc424888182" w:history="1">
        <w:r>
          <w:rPr>
            <w:rStyle w:val="Hyperlink"/>
            <w:rFonts w:ascii="Arial" w:hAnsi="Arial" w:cs="Arial"/>
            <w:noProof/>
            <w:color w:val="000000"/>
            <w:lang w:val="en-US"/>
          </w:rPr>
          <w:t>222 Die teilfertigen Arbeiten richten sich nicht mehr nach dem Rechnungsdatum, sondern danach wann der Auftrag auf erledigt gesetzt wurde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_Toc424888182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248</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37" w:anchor="_Toc424888183" w:history="1">
        <w:r>
          <w:rPr>
            <w:rStyle w:val="Hyperlink"/>
            <w:rFonts w:ascii="Arial" w:hAnsi="Arial" w:cs="Arial"/>
            <w:noProof/>
            <w:color w:val="000000"/>
            <w:lang w:val="en-US"/>
          </w:rPr>
          <w:t>223 Abfrage, ob Prüfzeugnisse mit ausgedruckt werden sollen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_Toc424888183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249</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38" w:anchor="_Toc424888184" w:history="1">
        <w:r>
          <w:rPr>
            <w:rStyle w:val="Hyperlink"/>
            <w:rFonts w:ascii="Arial" w:hAnsi="Arial" w:cs="Arial"/>
            <w:noProof/>
            <w:color w:val="000000"/>
            <w:lang w:val="en-US"/>
          </w:rPr>
          <w:t>224 Bei Nachtragsangeboten, abweichende Positionsnummern verwenden ( N1-001 )</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_Toc424888184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250</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39" w:anchor="_Toc424888185" w:history="1">
        <w:r>
          <w:rPr>
            <w:rStyle w:val="Hyperlink"/>
            <w:rFonts w:ascii="Arial" w:hAnsi="Arial" w:cs="Arial"/>
            <w:noProof/>
            <w:color w:val="000000"/>
            <w:lang w:val="en-US"/>
          </w:rPr>
          <w:t>226 Wird in einem neuen Vorgang auf 'Abbrechen' gegangen, wird dieser gelöscht, falls bereits gespeichert wurde.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_Toc424888185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251</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40" w:anchor="_Toc424888186" w:history="1">
        <w:r>
          <w:rPr>
            <w:rStyle w:val="Hyperlink"/>
            <w:rFonts w:ascii="Arial" w:hAnsi="Arial" w:cs="Arial"/>
            <w:noProof/>
            <w:color w:val="000000"/>
            <w:lang w:val="en-US"/>
          </w:rPr>
          <w:t>227 Beim Ausdruck eines Vorgang erfolgt keine Warnung mehr, falls Email hinterlegt ist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_Toc424888186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252</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41" w:anchor="_Toc424888187" w:history="1">
        <w:r>
          <w:rPr>
            <w:rStyle w:val="Hyperlink"/>
            <w:rFonts w:ascii="Arial" w:hAnsi="Arial" w:cs="Arial"/>
            <w:noProof/>
            <w:color w:val="000000"/>
            <w:lang w:val="en-US"/>
          </w:rPr>
          <w:t>228 Bezeichnung Abschlagsrechnung=Aktontoanforderung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_Toc424888187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253</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42" w:anchor="_Toc424888188" w:history="1">
        <w:r>
          <w:rPr>
            <w:rStyle w:val="Hyperlink"/>
            <w:rFonts w:ascii="Arial" w:hAnsi="Arial" w:cs="Arial"/>
            <w:noProof/>
            <w:color w:val="000000"/>
            <w:lang w:val="en-US"/>
          </w:rPr>
          <w:t>229 Eigenwert für Abschlagsrechnungen anzeigen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_Toc424888188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254</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43" w:anchor="_Toc424888189" w:history="1">
        <w:r>
          <w:rPr>
            <w:rStyle w:val="Hyperlink"/>
            <w:rFonts w:ascii="Arial" w:hAnsi="Arial" w:cs="Arial"/>
            <w:noProof/>
            <w:color w:val="000000"/>
            <w:lang w:val="en-US"/>
          </w:rPr>
          <w:t>230 Wenn man einen Lieferschein erstellt, wird der Liefertermin aus dem Auftrag übernommen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_Toc424888189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255</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44" w:anchor="_Toc424888190" w:history="1">
        <w:r>
          <w:rPr>
            <w:rStyle w:val="Hyperlink"/>
            <w:rFonts w:ascii="Arial" w:hAnsi="Arial" w:cs="Arial"/>
            <w:noProof/>
            <w:color w:val="000000"/>
            <w:lang w:val="en-US"/>
          </w:rPr>
          <w:t>231 Keine Überprüfung von Aufträgen etc. bei Import aus dem Outlook</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_Toc424888190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256</w:t>
        </w:r>
        <w:r>
          <w:rPr>
            <w:rStyle w:val="Hyperlink"/>
            <w:noProof/>
            <w:webHidden/>
            <w:color w:val="000000"/>
          </w:rPr>
          <w:fldChar w:fldCharType="end"/>
        </w:r>
      </w:hyperlink>
    </w:p>
    <w:p w:rsidR="004E0319" w:rsidRDefault="004E0319" w:rsidP="004E0319">
      <w:pPr>
        <w:pStyle w:val="Verzeichnis2"/>
        <w:tabs>
          <w:tab w:val="right" w:leader="dot" w:pos="9396"/>
        </w:tabs>
        <w:rPr>
          <w:noProof/>
        </w:rPr>
      </w:pPr>
      <w:hyperlink r:id="rId245" w:anchor="_Toc424888191" w:history="1">
        <w:r>
          <w:rPr>
            <w:rStyle w:val="Hyperlink"/>
            <w:rFonts w:ascii="Arial" w:hAnsi="Arial" w:cs="Arial"/>
            <w:noProof/>
            <w:color w:val="000000"/>
            <w:lang w:val="en-US"/>
          </w:rPr>
          <w:t>1.7 Einkauf</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_Toc424888191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257</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46" w:anchor="_Toc424888192" w:history="1">
        <w:r>
          <w:rPr>
            <w:rStyle w:val="Hyperlink"/>
            <w:rFonts w:ascii="Arial" w:hAnsi="Arial" w:cs="Arial"/>
            <w:noProof/>
            <w:color w:val="000000"/>
            <w:lang w:val="en-US"/>
          </w:rPr>
          <w:t>232 Freigabe für Ausdruck von Bestellungen und Preisanfragen erforderlich</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_Toc424888192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258</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47" w:anchor="_Toc424888193" w:history="1">
        <w:r>
          <w:rPr>
            <w:rStyle w:val="Hyperlink"/>
            <w:rFonts w:ascii="Arial" w:hAnsi="Arial" w:cs="Arial"/>
            <w:noProof/>
            <w:color w:val="000000"/>
            <w:lang w:val="en-US"/>
          </w:rPr>
          <w:t>233 Bei unbekannten Lieferanten Standard-EK Preis übernehmen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_Toc424888193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259</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48" w:anchor="_Toc424888194" w:history="1">
        <w:r>
          <w:rPr>
            <w:rStyle w:val="Hyperlink"/>
            <w:rFonts w:ascii="Arial" w:hAnsi="Arial" w:cs="Arial"/>
            <w:noProof/>
            <w:color w:val="000000"/>
            <w:lang w:val="en-US"/>
          </w:rPr>
          <w:t>234 Wenn Bestell-Nr. vom Lieferanten leer, dann interne Artikel-Nr. verwenden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_Toc424888194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260</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49" w:anchor="_Toc424888195" w:history="1">
        <w:r>
          <w:rPr>
            <w:rStyle w:val="Hyperlink"/>
            <w:rFonts w:ascii="Arial" w:hAnsi="Arial" w:cs="Arial"/>
            <w:noProof/>
            <w:color w:val="000000"/>
            <w:lang w:val="en-US"/>
          </w:rPr>
          <w:t>235 Artikelnummer statt der Bestellnummer im Bestellformular anzeigen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_Toc424888195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261</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50" w:anchor="_Toc424888196" w:history="1">
        <w:r>
          <w:rPr>
            <w:rStyle w:val="Hyperlink"/>
            <w:rFonts w:ascii="Arial" w:hAnsi="Arial" w:cs="Arial"/>
            <w:noProof/>
            <w:color w:val="000000"/>
            <w:lang w:val="en-US"/>
          </w:rPr>
          <w:t>236 Ansicht von Preisanfragen/Bestellungen nach Jahren filtern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_Toc424888196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262</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51" w:anchor="_Toc424888197" w:history="1">
        <w:r>
          <w:rPr>
            <w:rStyle w:val="Hyperlink"/>
            <w:rFonts w:ascii="Arial" w:hAnsi="Arial" w:cs="Arial"/>
            <w:noProof/>
            <w:color w:val="000000"/>
            <w:lang w:val="en-US"/>
          </w:rPr>
          <w:t>237 Beim automatischen Erstellen von Bestellungen keine Abfrage ob erledigt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_Toc424888197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263</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52" w:anchor="_Toc424888198" w:history="1">
        <w:r>
          <w:rPr>
            <w:rStyle w:val="Hyperlink"/>
            <w:rFonts w:ascii="Arial" w:hAnsi="Arial" w:cs="Arial"/>
            <w:noProof/>
            <w:color w:val="000000"/>
            <w:lang w:val="en-US"/>
          </w:rPr>
          <w:t>238 Nur Auftragspositionen mit Direktbestellung in der Einkaufsliste aufführen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_Toc424888198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264</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53" w:anchor="_Toc424888199" w:history="1">
        <w:r>
          <w:rPr>
            <w:rStyle w:val="Hyperlink"/>
            <w:rFonts w:ascii="Arial" w:hAnsi="Arial" w:cs="Arial"/>
            <w:noProof/>
            <w:color w:val="000000"/>
            <w:lang w:val="en-US"/>
          </w:rPr>
          <w:t>239 Wenn der Mindestbestellwert nicht erreicht wird, kann für die Differenz eine weitere Position mit einem Minderwertaufschlag erstellt werden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_Toc424888199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265</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54" w:anchor="_Toc424888200" w:history="1">
        <w:r>
          <w:rPr>
            <w:rStyle w:val="Hyperlink"/>
            <w:rFonts w:ascii="Arial" w:hAnsi="Arial" w:cs="Arial"/>
            <w:noProof/>
            <w:color w:val="000000"/>
            <w:lang w:val="en-US"/>
          </w:rPr>
          <w:t>240 Wenn man über die Schaltfläche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_Toc424888200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266</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55" w:anchor="_Toc424888201" w:history="1">
        <w:r>
          <w:rPr>
            <w:rStyle w:val="Hyperlink"/>
            <w:rFonts w:ascii="Arial" w:hAnsi="Arial" w:cs="Arial"/>
            <w:noProof/>
            <w:color w:val="000000"/>
            <w:lang w:val="en-US"/>
          </w:rPr>
          <w:t>241 Anstatt der Artikelbezeichnung wird das Feld Kurzbezeichnung in der Bestellansicht angezeigt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_Toc424888201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267</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56" w:anchor="_Toc424888202" w:history="1">
        <w:r>
          <w:rPr>
            <w:rStyle w:val="Hyperlink"/>
            <w:rFonts w:ascii="Arial" w:hAnsi="Arial" w:cs="Arial"/>
            <w:noProof/>
            <w:color w:val="000000"/>
            <w:lang w:val="en-US"/>
          </w:rPr>
          <w:t>242 In den Eingangsrechnungen wird in den Verwendungszweck die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_Toc424888202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268</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57" w:anchor="_Toc424888203" w:history="1">
        <w:r>
          <w:rPr>
            <w:rStyle w:val="Hyperlink"/>
            <w:rFonts w:ascii="Arial" w:hAnsi="Arial" w:cs="Arial"/>
            <w:noProof/>
            <w:color w:val="000000"/>
            <w:lang w:val="en-US"/>
          </w:rPr>
          <w:t>243 Position der Felder Kurztext und Langtext im Bestellformular tauschen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_Toc424888203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269</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58" w:anchor="_Toc424888204" w:history="1">
        <w:r>
          <w:rPr>
            <w:rStyle w:val="Hyperlink"/>
            <w:rFonts w:ascii="Arial" w:hAnsi="Arial" w:cs="Arial"/>
            <w:noProof/>
            <w:color w:val="000000"/>
            <w:lang w:val="en-US"/>
          </w:rPr>
          <w:t>244 Bei Eingangsrechnungen standardmäßig nicht 99999 bei Kostenstelle und Kostenträger eintragen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_Toc424888204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270</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59" w:anchor="_Toc424888205" w:history="1">
        <w:r>
          <w:rPr>
            <w:rStyle w:val="Hyperlink"/>
            <w:rFonts w:ascii="Arial" w:hAnsi="Arial" w:cs="Arial"/>
            <w:noProof/>
            <w:color w:val="000000"/>
            <w:lang w:val="en-US"/>
          </w:rPr>
          <w:t>245 Wenn man bei den Prüfzeugnissen einen Anhang hinzufügt, wird eine Kopie auf dem Server erstellt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_Toc424888205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271</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60" w:anchor="_Toc424888206" w:history="1">
        <w:r>
          <w:rPr>
            <w:rStyle w:val="Hyperlink"/>
            <w:rFonts w:ascii="Arial" w:hAnsi="Arial" w:cs="Arial"/>
            <w:noProof/>
            <w:color w:val="000000"/>
            <w:lang w:val="en-US"/>
          </w:rPr>
          <w:t>246 Der Haken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_Toc424888206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272</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61" w:anchor="_Toc424888207" w:history="1">
        <w:r>
          <w:rPr>
            <w:rStyle w:val="Hyperlink"/>
            <w:rFonts w:ascii="Arial" w:hAnsi="Arial" w:cs="Arial"/>
            <w:noProof/>
            <w:color w:val="000000"/>
            <w:lang w:val="en-US"/>
          </w:rPr>
          <w:t>247 Aufwandskonto in den Bestellungen ist eine Pflichteingabe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_Toc424888207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273</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62" w:anchor="_Toc424888208" w:history="1">
        <w:r>
          <w:rPr>
            <w:rStyle w:val="Hyperlink"/>
            <w:rFonts w:ascii="Arial" w:hAnsi="Arial" w:cs="Arial"/>
            <w:noProof/>
            <w:color w:val="000000"/>
            <w:lang w:val="en-US"/>
          </w:rPr>
          <w:t>248 In der Rechnungsprüfung ist die Belegnummer ein Pflichtfeld</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_Toc424888208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274</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63" w:anchor="_Toc424888209" w:history="1">
        <w:r>
          <w:rPr>
            <w:rStyle w:val="Hyperlink"/>
            <w:rFonts w:ascii="Arial" w:hAnsi="Arial" w:cs="Arial"/>
            <w:noProof/>
            <w:color w:val="000000"/>
            <w:lang w:val="en-US"/>
          </w:rPr>
          <w:t>249 Bei der Rechnungsprüfung wird das Feld</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_Toc424888209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275</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64" w:anchor="_Toc424888210" w:history="1">
        <w:r>
          <w:rPr>
            <w:rStyle w:val="Hyperlink"/>
            <w:rFonts w:ascii="Arial" w:hAnsi="Arial" w:cs="Arial"/>
            <w:noProof/>
            <w:color w:val="000000"/>
            <w:lang w:val="en-US"/>
          </w:rPr>
          <w:t>250 In der Hauptansicht Teillieferungen ausweisen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_Toc424888210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276</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65" w:anchor="_Toc424888211" w:history="1">
        <w:r>
          <w:rPr>
            <w:rStyle w:val="Hyperlink"/>
            <w:rFonts w:ascii="Arial" w:hAnsi="Arial" w:cs="Arial"/>
            <w:noProof/>
            <w:color w:val="000000"/>
            <w:lang w:val="en-US"/>
          </w:rPr>
          <w:t>251 In der Eingangsrechnung darf keine schon vorhandene Rechnungsnummer verwendet werden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_Toc424888211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277</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66" w:anchor="_Toc424888212" w:history="1">
        <w:r>
          <w:rPr>
            <w:rStyle w:val="Hyperlink"/>
            <w:rFonts w:ascii="Arial" w:hAnsi="Arial" w:cs="Arial"/>
            <w:noProof/>
            <w:color w:val="000000"/>
            <w:lang w:val="en-US"/>
          </w:rPr>
          <w:t>252 Eingangsgutschriften getrennt anzeigen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_Toc424888212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278</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67" w:anchor="_Toc424888213" w:history="1">
        <w:r>
          <w:rPr>
            <w:rStyle w:val="Hyperlink"/>
            <w:rFonts w:ascii="Arial" w:hAnsi="Arial" w:cs="Arial"/>
            <w:noProof/>
            <w:color w:val="000000"/>
            <w:lang w:val="en-US"/>
          </w:rPr>
          <w:t>253 Keine Abfrage, ob die geänderte Bestellnummer in alle Positionen übernommen werden soll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_Toc424888213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279</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68" w:anchor="_Toc424888214" w:history="1">
        <w:r>
          <w:rPr>
            <w:rStyle w:val="Hyperlink"/>
            <w:rFonts w:ascii="Arial" w:hAnsi="Arial" w:cs="Arial"/>
            <w:noProof/>
            <w:color w:val="000000"/>
            <w:lang w:val="en-US"/>
          </w:rPr>
          <w:t>254 Keine Warnung anzeigen, wenn eine Bestellnummer bereits in einem Vorgang verwendet wird</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_Toc424888214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280</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69" w:anchor="_Toc424888215" w:history="1">
        <w:r>
          <w:rPr>
            <w:rStyle w:val="Hyperlink"/>
            <w:rFonts w:ascii="Arial" w:hAnsi="Arial" w:cs="Arial"/>
            <w:noProof/>
            <w:color w:val="000000"/>
            <w:lang w:val="en-US"/>
          </w:rPr>
          <w:t>255 Neuer Status für Bestellungen in Folge von Mangel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_Toc424888215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281</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70" w:anchor="_Toc424888216" w:history="1">
        <w:r>
          <w:rPr>
            <w:rStyle w:val="Hyperlink"/>
            <w:rFonts w:ascii="Arial" w:hAnsi="Arial" w:cs="Arial"/>
            <w:noProof/>
            <w:color w:val="000000"/>
            <w:lang w:val="en-US"/>
          </w:rPr>
          <w:t>256 Bestellkugel in Folge von Mangel in blau</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_Toc424888216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282</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71" w:anchor="_Toc424888217" w:history="1">
        <w:r>
          <w:rPr>
            <w:rStyle w:val="Hyperlink"/>
            <w:rFonts w:ascii="Arial" w:hAnsi="Arial" w:cs="Arial"/>
            <w:noProof/>
            <w:color w:val="000000"/>
            <w:lang w:val="en-US"/>
          </w:rPr>
          <w:t>257 Baumstruktur im Einkauf</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_Toc424888217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283</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72" w:anchor="_Toc424888218" w:history="1">
        <w:r>
          <w:rPr>
            <w:rStyle w:val="Hyperlink"/>
            <w:rFonts w:ascii="Arial" w:hAnsi="Arial" w:cs="Arial"/>
            <w:noProof/>
            <w:color w:val="000000"/>
            <w:lang w:val="en-US"/>
          </w:rPr>
          <w:t>258 Im Einkauf nur Stücklistenteile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_Toc424888218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284</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73" w:anchor="_Toc424888219" w:history="1">
        <w:r>
          <w:rPr>
            <w:rStyle w:val="Hyperlink"/>
            <w:rFonts w:ascii="Arial" w:hAnsi="Arial" w:cs="Arial"/>
            <w:noProof/>
            <w:color w:val="000000"/>
            <w:lang w:val="en-US"/>
          </w:rPr>
          <w:t>259 Warnung bei fehlender Auftragszuordnung in der Bestellposition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_Toc424888219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285</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74" w:anchor="_Toc424888220" w:history="1">
        <w:r>
          <w:rPr>
            <w:rStyle w:val="Hyperlink"/>
            <w:rFonts w:ascii="Arial" w:hAnsi="Arial" w:cs="Arial"/>
            <w:noProof/>
            <w:color w:val="000000"/>
            <w:lang w:val="en-US"/>
          </w:rPr>
          <w:t>260 Nicht automatisch den Prüfer in der Eingangsrechnung setzen.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_Toc424888220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286</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75" w:anchor="_Toc424888221" w:history="1">
        <w:r>
          <w:rPr>
            <w:rStyle w:val="Hyperlink"/>
            <w:rFonts w:ascii="Arial" w:hAnsi="Arial" w:cs="Arial"/>
            <w:noProof/>
            <w:color w:val="000000"/>
            <w:lang w:val="en-US"/>
          </w:rPr>
          <w:t>261 Status 'Freigabe' beim speichern einer Bestellung abfragen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_Toc424888221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287</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76" w:anchor="_Toc424888222" w:history="1">
        <w:r>
          <w:rPr>
            <w:rStyle w:val="Hyperlink"/>
            <w:rFonts w:ascii="Arial" w:hAnsi="Arial" w:cs="Arial"/>
            <w:noProof/>
            <w:color w:val="000000"/>
            <w:lang w:val="en-US"/>
          </w:rPr>
          <w:t>262 Anpassungen bei den Fremdleistungen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_Toc424888222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288</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77" w:anchor="_Toc424888223" w:history="1">
        <w:r>
          <w:rPr>
            <w:rStyle w:val="Hyperlink"/>
            <w:rFonts w:ascii="Arial" w:hAnsi="Arial" w:cs="Arial"/>
            <w:noProof/>
            <w:color w:val="000000"/>
            <w:lang w:val="en-US"/>
          </w:rPr>
          <w:t>263 Anpassungen Mindestbestellmenge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_Toc424888223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289</w:t>
        </w:r>
        <w:r>
          <w:rPr>
            <w:rStyle w:val="Hyperlink"/>
            <w:noProof/>
            <w:webHidden/>
            <w:color w:val="000000"/>
          </w:rPr>
          <w:fldChar w:fldCharType="end"/>
        </w:r>
      </w:hyperlink>
    </w:p>
    <w:p w:rsidR="004E0319" w:rsidRDefault="004E0319" w:rsidP="004E0319">
      <w:pPr>
        <w:pStyle w:val="Verzeichnis2"/>
        <w:tabs>
          <w:tab w:val="right" w:leader="dot" w:pos="9396"/>
        </w:tabs>
        <w:rPr>
          <w:noProof/>
        </w:rPr>
      </w:pPr>
      <w:hyperlink r:id="rId278" w:anchor="_Toc424888224" w:history="1">
        <w:r>
          <w:rPr>
            <w:rStyle w:val="Hyperlink"/>
            <w:rFonts w:ascii="Arial" w:hAnsi="Arial" w:cs="Arial"/>
            <w:noProof/>
            <w:color w:val="000000"/>
            <w:lang w:val="en-US"/>
          </w:rPr>
          <w:t>1.8 Kalkulation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_Toc424888224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290</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79" w:anchor="_Toc424888225" w:history="1">
        <w:r>
          <w:rPr>
            <w:rStyle w:val="Hyperlink"/>
            <w:rFonts w:ascii="Arial" w:hAnsi="Arial" w:cs="Arial"/>
            <w:noProof/>
            <w:color w:val="000000"/>
            <w:lang w:val="en-US"/>
          </w:rPr>
          <w:t>264 Nachkalkulation bei Anfragen anzeigen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_Toc424888225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291</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80" w:anchor="_Toc424888226" w:history="1">
        <w:r>
          <w:rPr>
            <w:rStyle w:val="Hyperlink"/>
            <w:rFonts w:ascii="Arial" w:hAnsi="Arial" w:cs="Arial"/>
            <w:noProof/>
            <w:color w:val="000000"/>
            <w:lang w:val="en-US"/>
          </w:rPr>
          <w:t>265 Nachkalkulation bei Angebot anzeigen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_Toc424888226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292</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81" w:anchor="_Toc424888227" w:history="1">
        <w:r>
          <w:rPr>
            <w:rStyle w:val="Hyperlink"/>
            <w:rFonts w:ascii="Arial" w:hAnsi="Arial" w:cs="Arial"/>
            <w:noProof/>
            <w:color w:val="000000"/>
            <w:lang w:val="en-US"/>
          </w:rPr>
          <w:t>266 Kalkulation bei Rechnung anzeigen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_Toc424888227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293</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82" w:anchor="_Toc424888228" w:history="1">
        <w:r>
          <w:rPr>
            <w:rStyle w:val="Hyperlink"/>
            <w:rFonts w:ascii="Arial" w:hAnsi="Arial" w:cs="Arial"/>
            <w:noProof/>
            <w:color w:val="000000"/>
            <w:lang w:val="en-US"/>
          </w:rPr>
          <w:t>267 Kalkulation bei Lieferschein anzeigen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_Toc424888228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294</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83" w:anchor="_Toc424888229" w:history="1">
        <w:r>
          <w:rPr>
            <w:rStyle w:val="Hyperlink"/>
            <w:rFonts w:ascii="Arial" w:hAnsi="Arial" w:cs="Arial"/>
            <w:noProof/>
            <w:color w:val="000000"/>
            <w:lang w:val="en-US"/>
          </w:rPr>
          <w:t>268 Bestellungen bei Nachkalkulation berücksichtigen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_Toc424888229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295</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84" w:anchor="_Toc424888230" w:history="1">
        <w:r>
          <w:rPr>
            <w:rStyle w:val="Hyperlink"/>
            <w:rFonts w:ascii="Arial" w:hAnsi="Arial" w:cs="Arial"/>
            <w:noProof/>
            <w:color w:val="000000"/>
            <w:lang w:val="en-US"/>
          </w:rPr>
          <w:t>269 Eingangsrechnungen bei Nachkalkulation nicht berücksichtigen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_Toc424888230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296</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85" w:anchor="_Toc424888231" w:history="1">
        <w:r>
          <w:rPr>
            <w:rStyle w:val="Hyperlink"/>
            <w:rFonts w:ascii="Arial" w:hAnsi="Arial" w:cs="Arial"/>
            <w:noProof/>
            <w:color w:val="000000"/>
            <w:lang w:val="en-US"/>
          </w:rPr>
          <w:t>270 Kalkulationszuschlagsfaktor in Stückliste standardmäßig immer 1</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_Toc424888231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297</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86" w:anchor="_Toc424888232" w:history="1">
        <w:r>
          <w:rPr>
            <w:rStyle w:val="Hyperlink"/>
            <w:rFonts w:ascii="Arial" w:hAnsi="Arial" w:cs="Arial"/>
            <w:noProof/>
            <w:color w:val="000000"/>
            <w:lang w:val="en-US"/>
          </w:rPr>
          <w:t>271 Nachkalkulation auftragsbezogen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_Toc424888232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298</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87" w:anchor="_Toc424888233" w:history="1">
        <w:r>
          <w:rPr>
            <w:rStyle w:val="Hyperlink"/>
            <w:rFonts w:ascii="Arial" w:hAnsi="Arial" w:cs="Arial"/>
            <w:noProof/>
            <w:color w:val="000000"/>
            <w:lang w:val="en-US"/>
          </w:rPr>
          <w:t>272 Alternative Kalkulation verwenden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_Toc424888233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299</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88" w:anchor="_Toc424888234" w:history="1">
        <w:r>
          <w:rPr>
            <w:rStyle w:val="Hyperlink"/>
            <w:rFonts w:ascii="Arial" w:hAnsi="Arial" w:cs="Arial"/>
            <w:noProof/>
            <w:color w:val="000000"/>
            <w:lang w:val="en-US"/>
          </w:rPr>
          <w:t>273 Keine Abfrage ob VK-Preis aus Kalkulation übernommen werden soll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_Toc424888234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300</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89" w:anchor="_Toc424888235" w:history="1">
        <w:r>
          <w:rPr>
            <w:rStyle w:val="Hyperlink"/>
            <w:rFonts w:ascii="Arial" w:hAnsi="Arial" w:cs="Arial"/>
            <w:noProof/>
            <w:color w:val="000000"/>
            <w:lang w:val="en-US"/>
          </w:rPr>
          <w:t>274 Positionsmenge nicht in Laserkalkulation übernehmen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_Toc424888235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301</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90" w:anchor="_Toc424888236" w:history="1">
        <w:r>
          <w:rPr>
            <w:rStyle w:val="Hyperlink"/>
            <w:rFonts w:ascii="Arial" w:hAnsi="Arial" w:cs="Arial"/>
            <w:noProof/>
            <w:color w:val="000000"/>
            <w:lang w:val="en-US"/>
          </w:rPr>
          <w:t>275 Lohnkosten automatisch übernehmen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_Toc424888236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302</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91" w:anchor="_Toc424888237" w:history="1">
        <w:r>
          <w:rPr>
            <w:rStyle w:val="Hyperlink"/>
            <w:rFonts w:ascii="Arial" w:hAnsi="Arial" w:cs="Arial"/>
            <w:noProof/>
            <w:color w:val="000000"/>
            <w:lang w:val="en-US"/>
          </w:rPr>
          <w:t>276 Nach Mengenänderung keine Abfrage ob neukalkulieren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_Toc424888237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303</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92" w:anchor="_Toc424888238" w:history="1">
        <w:r>
          <w:rPr>
            <w:rStyle w:val="Hyperlink"/>
            <w:rFonts w:ascii="Arial" w:hAnsi="Arial" w:cs="Arial"/>
            <w:noProof/>
            <w:color w:val="000000"/>
            <w:lang w:val="en-US"/>
          </w:rPr>
          <w:t>277 Positionstext in Kalkulation nicht anzeigen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_Toc424888238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304</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93" w:anchor="_Toc424888239" w:history="1">
        <w:r>
          <w:rPr>
            <w:rStyle w:val="Hyperlink"/>
            <w:rFonts w:ascii="Arial" w:hAnsi="Arial" w:cs="Arial"/>
            <w:noProof/>
            <w:color w:val="000000"/>
            <w:lang w:val="en-US"/>
          </w:rPr>
          <w:t>278 Wenn der Preis einer Position 0 ist, nicht den Preis aus den Stammdaten eintragen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_Toc424888239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305</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94" w:anchor="_Toc424888240" w:history="1">
        <w:r>
          <w:rPr>
            <w:rStyle w:val="Hyperlink"/>
            <w:rFonts w:ascii="Arial" w:hAnsi="Arial" w:cs="Arial"/>
            <w:noProof/>
            <w:color w:val="000000"/>
            <w:lang w:val="en-US"/>
          </w:rPr>
          <w:t>279 In der Nachkalkulation die Zeiten nach Tag und Mitarbeiter gruppieren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_Toc424888240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306</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95" w:anchor="_Toc424888241" w:history="1">
        <w:r>
          <w:rPr>
            <w:rStyle w:val="Hyperlink"/>
            <w:rFonts w:ascii="Arial" w:hAnsi="Arial" w:cs="Arial"/>
            <w:noProof/>
            <w:color w:val="000000"/>
            <w:lang w:val="en-US"/>
          </w:rPr>
          <w:t>280 Beim Ausdruck der Nachkalkulation kann ein Auftrag für weitere Arbeitsschritte gesperrt werden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_Toc424888241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307</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96" w:anchor="_Toc424888242" w:history="1">
        <w:r>
          <w:rPr>
            <w:rStyle w:val="Hyperlink"/>
            <w:rFonts w:ascii="Arial" w:hAnsi="Arial" w:cs="Arial"/>
            <w:noProof/>
            <w:color w:val="000000"/>
            <w:lang w:val="en-US"/>
          </w:rPr>
          <w:t>281 VK anstatt EK bei Nachkalkulation Material anzeigen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_Toc424888242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308</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97" w:anchor="_Toc424888243" w:history="1">
        <w:r>
          <w:rPr>
            <w:rStyle w:val="Hyperlink"/>
            <w:rFonts w:ascii="Arial" w:hAnsi="Arial" w:cs="Arial"/>
            <w:noProof/>
            <w:color w:val="000000"/>
            <w:lang w:val="en-US"/>
          </w:rPr>
          <w:t>282 Sortierung beim Fertigungsauftrag nach den Arbeitsschritten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_Toc424888243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309</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98" w:anchor="_Toc424888244" w:history="1">
        <w:r>
          <w:rPr>
            <w:rStyle w:val="Hyperlink"/>
            <w:rFonts w:ascii="Arial" w:hAnsi="Arial" w:cs="Arial"/>
            <w:noProof/>
            <w:color w:val="000000"/>
            <w:lang w:val="en-US"/>
          </w:rPr>
          <w:t>283 Die Nachkalkulation vom Auftrag wird nicht mehr bei der Nachkalkulation vom Angebot berücksichtigt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_Toc424888244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310</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299" w:anchor="_Toc424888245" w:history="1">
        <w:r>
          <w:rPr>
            <w:rStyle w:val="Hyperlink"/>
            <w:rFonts w:ascii="Arial" w:hAnsi="Arial" w:cs="Arial"/>
            <w:noProof/>
            <w:color w:val="000000"/>
            <w:lang w:val="en-US"/>
          </w:rPr>
          <w:t>284 Rechnungen bei Nachkalkulation des Auftrags nicht berücksichtigen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_Toc424888245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311</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300" w:anchor="_Toc424888246" w:history="1">
        <w:r>
          <w:rPr>
            <w:rStyle w:val="Hyperlink"/>
            <w:rFonts w:ascii="Arial" w:hAnsi="Arial" w:cs="Arial"/>
            <w:noProof/>
            <w:color w:val="000000"/>
            <w:lang w:val="en-US"/>
          </w:rPr>
          <w:t>285 Sollkosten für Material als Istkosten übernehmen, wenn keine Istkosten vorhanden sind</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_Toc424888246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312</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301" w:anchor="_Toc424888247" w:history="1">
        <w:r>
          <w:rPr>
            <w:rStyle w:val="Hyperlink"/>
            <w:rFonts w:ascii="Arial" w:hAnsi="Arial" w:cs="Arial"/>
            <w:noProof/>
            <w:color w:val="000000"/>
            <w:lang w:val="en-US"/>
          </w:rPr>
          <w:t>286 Die Nachkalkulation vom Angebot wird in der Nachkalkulation vom Auftrag mit berücksichtigt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_Toc424888247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313</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302" w:anchor="_Toc424888248" w:history="1">
        <w:r>
          <w:rPr>
            <w:rStyle w:val="Hyperlink"/>
            <w:rFonts w:ascii="Arial" w:hAnsi="Arial" w:cs="Arial"/>
            <w:noProof/>
            <w:color w:val="000000"/>
            <w:lang w:val="en-US"/>
          </w:rPr>
          <w:t>287 Die Nachkalkulation von Anfragen wird in der Nachkalkulation vom Auftrag mit berücksichtigt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_Toc424888248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314</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303" w:anchor="_Toc424888249" w:history="1">
        <w:r>
          <w:rPr>
            <w:rStyle w:val="Hyperlink"/>
            <w:rFonts w:ascii="Arial" w:hAnsi="Arial" w:cs="Arial"/>
            <w:noProof/>
            <w:color w:val="000000"/>
            <w:lang w:val="en-US"/>
          </w:rPr>
          <w:t>288 Der Verschnitt in der Stückliste wird immer prozentual errechnet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_Toc424888249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315</w:t>
        </w:r>
        <w:r>
          <w:rPr>
            <w:rStyle w:val="Hyperlink"/>
            <w:noProof/>
            <w:webHidden/>
            <w:color w:val="000000"/>
          </w:rPr>
          <w:fldChar w:fldCharType="end"/>
        </w:r>
      </w:hyperlink>
    </w:p>
    <w:p w:rsidR="004E0319" w:rsidRDefault="004E0319" w:rsidP="004E0319">
      <w:pPr>
        <w:pStyle w:val="Verzeichnis3"/>
        <w:tabs>
          <w:tab w:val="right" w:leader="dot" w:pos="9396"/>
        </w:tabs>
        <w:rPr>
          <w:noProof/>
        </w:rPr>
      </w:pPr>
      <w:hyperlink r:id="rId304" w:anchor="_Toc424888250" w:history="1">
        <w:r>
          <w:rPr>
            <w:rStyle w:val="Hyperlink"/>
            <w:rFonts w:ascii="Arial" w:hAnsi="Arial" w:cs="Arial"/>
            <w:noProof/>
            <w:color w:val="000000"/>
            <w:lang w:val="en-US"/>
          </w:rPr>
          <w:t>289 In der Laserkalkulation wird statt einem Material nur noch Stärke, Werkstoff und Oberfläche ausgewählt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_Toc424888250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316</w:t>
        </w:r>
        <w:r>
          <w:rPr>
            <w:rStyle w:val="Hyperlink"/>
            <w:noProof/>
            <w:webHidden/>
            <w:color w:val="000000"/>
          </w:rPr>
          <w:fldChar w:fldCharType="end"/>
        </w:r>
      </w:hyperlink>
    </w:p>
    <w:p w:rsidR="004E0319" w:rsidRDefault="004E0319" w:rsidP="004E0319">
      <w:pPr>
        <w:pStyle w:val="Verzeichnis2"/>
        <w:tabs>
          <w:tab w:val="right" w:leader="dot" w:pos="9396"/>
        </w:tabs>
        <w:rPr>
          <w:noProof/>
        </w:rPr>
      </w:pPr>
      <w:hyperlink r:id="rId305" w:anchor="_Toc424888251" w:history="1">
        <w:r>
          <w:rPr>
            <w:rStyle w:val="Hyperlink"/>
            <w:rFonts w:ascii="Arial" w:hAnsi="Arial" w:cs="Arial"/>
            <w:noProof/>
            <w:color w:val="000000"/>
            <w:lang w:val="en-US"/>
          </w:rPr>
          <w:t>1.9 Entwicklung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_Toc424888251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317</w:t>
        </w:r>
        <w:r>
          <w:rPr>
            <w:rStyle w:val="Hyperlink"/>
            <w:noProof/>
            <w:webHidden/>
            <w:color w:val="000000"/>
          </w:rPr>
          <w:fldChar w:fldCharType="end"/>
        </w:r>
      </w:hyperlink>
    </w:p>
    <w:p w:rsidR="004E0319" w:rsidRDefault="004E0319" w:rsidP="004E0319">
      <w:pPr>
        <w:pStyle w:val="Verzeichnis2"/>
        <w:tabs>
          <w:tab w:val="right" w:leader="dot" w:pos="9396"/>
        </w:tabs>
        <w:rPr>
          <w:noProof/>
        </w:rPr>
      </w:pPr>
      <w:hyperlink r:id="rId306" w:anchor="_Toc424888252" w:history="1">
        <w:r>
          <w:rPr>
            <w:rStyle w:val="Hyperlink"/>
            <w:rFonts w:ascii="Arial" w:hAnsi="Arial" w:cs="Arial"/>
            <w:noProof/>
            <w:color w:val="000000"/>
            <w:lang w:val="en-US"/>
          </w:rPr>
          <w:t>1.10 Alle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_Toc424888252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318</w:t>
        </w:r>
        <w:r>
          <w:rPr>
            <w:rStyle w:val="Hyperlink"/>
            <w:noProof/>
            <w:webHidden/>
            <w:color w:val="000000"/>
          </w:rPr>
          <w:fldChar w:fldCharType="end"/>
        </w:r>
      </w:hyperlink>
    </w:p>
    <w:p w:rsidR="004E0319" w:rsidRDefault="004E0319" w:rsidP="004E0319">
      <w:pPr>
        <w:pStyle w:val="Verzeichnis2"/>
        <w:tabs>
          <w:tab w:val="right" w:leader="dot" w:pos="9396"/>
        </w:tabs>
        <w:rPr>
          <w:noProof/>
        </w:rPr>
      </w:pPr>
      <w:hyperlink r:id="rId307" w:anchor="_Toc424888253" w:history="1">
        <w:r>
          <w:rPr>
            <w:rStyle w:val="Hyperlink"/>
            <w:rFonts w:ascii="Arial" w:hAnsi="Arial" w:cs="Arial"/>
            <w:noProof/>
            <w:color w:val="000000"/>
            <w:lang w:val="en-US"/>
          </w:rPr>
          <w:t>1.11 Whitelist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_Toc424888253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319</w:t>
        </w:r>
        <w:r>
          <w:rPr>
            <w:rStyle w:val="Hyperlink"/>
            <w:noProof/>
            <w:webHidden/>
            <w:color w:val="000000"/>
          </w:rPr>
          <w:fldChar w:fldCharType="end"/>
        </w:r>
      </w:hyperlink>
    </w:p>
    <w:p w:rsidR="004E0319" w:rsidRDefault="004E0319" w:rsidP="004E0319">
      <w:pPr>
        <w:pStyle w:val="Verzeichnis1"/>
        <w:tabs>
          <w:tab w:val="right" w:leader="dot" w:pos="9396"/>
        </w:tabs>
        <w:rPr>
          <w:noProof/>
        </w:rPr>
      </w:pPr>
      <w:hyperlink r:id="rId308" w:anchor="_Toc424888254" w:history="1">
        <w:r>
          <w:rPr>
            <w:rStyle w:val="Hyperlink"/>
            <w:rFonts w:ascii="Arial" w:hAnsi="Arial" w:cs="Arial"/>
            <w:noProof/>
            <w:color w:val="000000"/>
            <w:lang w:val="en-US"/>
          </w:rPr>
          <w:t>2. Personal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_Toc424888254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320</w:t>
        </w:r>
        <w:r>
          <w:rPr>
            <w:rStyle w:val="Hyperlink"/>
            <w:noProof/>
            <w:webHidden/>
            <w:color w:val="000000"/>
          </w:rPr>
          <w:fldChar w:fldCharType="end"/>
        </w:r>
      </w:hyperlink>
    </w:p>
    <w:p w:rsidR="004E0319" w:rsidRDefault="004E0319" w:rsidP="004E0319">
      <w:pPr>
        <w:pStyle w:val="Verzeichnis2"/>
        <w:tabs>
          <w:tab w:val="right" w:leader="dot" w:pos="9396"/>
        </w:tabs>
        <w:rPr>
          <w:noProof/>
        </w:rPr>
      </w:pPr>
      <w:hyperlink r:id="rId309" w:anchor="_Toc424888255" w:history="1">
        <w:r>
          <w:rPr>
            <w:rStyle w:val="Hyperlink"/>
            <w:rFonts w:ascii="Arial" w:hAnsi="Arial" w:cs="Arial"/>
            <w:noProof/>
            <w:color w:val="000000"/>
            <w:lang w:val="en-US"/>
          </w:rPr>
          <w:t>2.1 Zeitrundungen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_Toc424888255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322</w:t>
        </w:r>
        <w:r>
          <w:rPr>
            <w:rStyle w:val="Hyperlink"/>
            <w:noProof/>
            <w:webHidden/>
            <w:color w:val="000000"/>
          </w:rPr>
          <w:fldChar w:fldCharType="end"/>
        </w:r>
      </w:hyperlink>
    </w:p>
    <w:p w:rsidR="004E0319" w:rsidRDefault="004E0319" w:rsidP="004E0319">
      <w:pPr>
        <w:pStyle w:val="Verzeichnis1"/>
        <w:tabs>
          <w:tab w:val="right" w:leader="dot" w:pos="9396"/>
        </w:tabs>
        <w:rPr>
          <w:noProof/>
        </w:rPr>
      </w:pPr>
      <w:hyperlink r:id="rId310" w:anchor="_Toc424888256" w:history="1">
        <w:r>
          <w:rPr>
            <w:rStyle w:val="Hyperlink"/>
            <w:rFonts w:ascii="Arial" w:hAnsi="Arial" w:cs="Arial"/>
            <w:noProof/>
            <w:color w:val="000000"/>
            <w:lang w:val="en-US"/>
          </w:rPr>
          <w:t>3. Ansprechpartner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_Toc424888256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324</w:t>
        </w:r>
        <w:r>
          <w:rPr>
            <w:rStyle w:val="Hyperlink"/>
            <w:noProof/>
            <w:webHidden/>
            <w:color w:val="000000"/>
          </w:rPr>
          <w:fldChar w:fldCharType="end"/>
        </w:r>
      </w:hyperlink>
    </w:p>
    <w:p w:rsidR="004E0319" w:rsidRDefault="004E0319" w:rsidP="004E0319">
      <w:pPr>
        <w:pStyle w:val="Verzeichnis1"/>
        <w:tabs>
          <w:tab w:val="right" w:leader="dot" w:pos="9396"/>
        </w:tabs>
        <w:rPr>
          <w:noProof/>
        </w:rPr>
      </w:pPr>
      <w:hyperlink r:id="rId311" w:anchor="_Toc424888257" w:history="1">
        <w:r>
          <w:rPr>
            <w:rStyle w:val="Hyperlink"/>
            <w:rFonts w:ascii="Arial" w:hAnsi="Arial" w:cs="Arial"/>
            <w:noProof/>
            <w:color w:val="000000"/>
            <w:lang w:val="en-US"/>
          </w:rPr>
          <w:t>4. Fibu</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_Toc424888257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326</w:t>
        </w:r>
        <w:r>
          <w:rPr>
            <w:rStyle w:val="Hyperlink"/>
            <w:noProof/>
            <w:webHidden/>
            <w:color w:val="000000"/>
          </w:rPr>
          <w:fldChar w:fldCharType="end"/>
        </w:r>
      </w:hyperlink>
    </w:p>
    <w:p w:rsidR="004E0319" w:rsidRDefault="004E0319" w:rsidP="004E0319">
      <w:pPr>
        <w:pStyle w:val="Verzeichnis1"/>
        <w:tabs>
          <w:tab w:val="right" w:leader="dot" w:pos="9396"/>
        </w:tabs>
        <w:rPr>
          <w:noProof/>
        </w:rPr>
      </w:pPr>
      <w:hyperlink r:id="rId312" w:anchor="_Toc424888258" w:history="1">
        <w:r>
          <w:rPr>
            <w:rStyle w:val="Hyperlink"/>
            <w:rFonts w:ascii="Arial" w:hAnsi="Arial" w:cs="Arial"/>
            <w:noProof/>
            <w:color w:val="000000"/>
            <w:lang w:val="en-US"/>
          </w:rPr>
          <w:t>5. Verzeichnisse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_Toc424888258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328</w:t>
        </w:r>
        <w:r>
          <w:rPr>
            <w:rStyle w:val="Hyperlink"/>
            <w:noProof/>
            <w:webHidden/>
            <w:color w:val="000000"/>
          </w:rPr>
          <w:fldChar w:fldCharType="end"/>
        </w:r>
      </w:hyperlink>
    </w:p>
    <w:p w:rsidR="004E0319" w:rsidRDefault="004E0319" w:rsidP="004E0319">
      <w:pPr>
        <w:pStyle w:val="Verzeichnis1"/>
        <w:tabs>
          <w:tab w:val="right" w:leader="dot" w:pos="9396"/>
        </w:tabs>
        <w:rPr>
          <w:noProof/>
        </w:rPr>
      </w:pPr>
      <w:hyperlink r:id="rId313" w:anchor="_Toc424888259" w:history="1">
        <w:r>
          <w:rPr>
            <w:rStyle w:val="Hyperlink"/>
            <w:rFonts w:ascii="Arial" w:hAnsi="Arial" w:cs="Arial"/>
            <w:noProof/>
            <w:color w:val="000000"/>
            <w:lang w:val="en-US"/>
          </w:rPr>
          <w:t>6. Benachrichtigung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_Toc424888259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330</w:t>
        </w:r>
        <w:r>
          <w:rPr>
            <w:rStyle w:val="Hyperlink"/>
            <w:noProof/>
            <w:webHidden/>
            <w:color w:val="000000"/>
          </w:rPr>
          <w:fldChar w:fldCharType="end"/>
        </w:r>
      </w:hyperlink>
    </w:p>
    <w:p w:rsidR="004E0319" w:rsidRDefault="004E0319" w:rsidP="004E0319">
      <w:pPr>
        <w:pStyle w:val="Verzeichnis1"/>
        <w:tabs>
          <w:tab w:val="right" w:leader="dot" w:pos="9396"/>
        </w:tabs>
        <w:rPr>
          <w:noProof/>
        </w:rPr>
      </w:pPr>
      <w:hyperlink r:id="rId314" w:anchor="_Toc424888260" w:history="1">
        <w:r>
          <w:rPr>
            <w:rStyle w:val="Hyperlink"/>
            <w:rFonts w:ascii="Arial" w:hAnsi="Arial" w:cs="Arial"/>
            <w:noProof/>
            <w:color w:val="000000"/>
            <w:lang w:val="en-US"/>
          </w:rPr>
          <w:t>7. Lieferantenbewertung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_Toc424888260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331</w:t>
        </w:r>
        <w:r>
          <w:rPr>
            <w:rStyle w:val="Hyperlink"/>
            <w:noProof/>
            <w:webHidden/>
            <w:color w:val="000000"/>
          </w:rPr>
          <w:fldChar w:fldCharType="end"/>
        </w:r>
      </w:hyperlink>
    </w:p>
    <w:p w:rsidR="004E0319" w:rsidRDefault="004E0319" w:rsidP="004E0319">
      <w:pPr>
        <w:pStyle w:val="Verzeichnis1"/>
        <w:tabs>
          <w:tab w:val="right" w:leader="dot" w:pos="9396"/>
        </w:tabs>
        <w:rPr>
          <w:noProof/>
        </w:rPr>
      </w:pPr>
      <w:hyperlink r:id="rId315" w:anchor="_Toc424888261" w:history="1">
        <w:r>
          <w:rPr>
            <w:rStyle w:val="Hyperlink"/>
            <w:rFonts w:ascii="Arial" w:hAnsi="Arial" w:cs="Arial"/>
            <w:noProof/>
            <w:color w:val="000000"/>
            <w:lang w:val="en-US"/>
          </w:rPr>
          <w:t>8. Sonstiges</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_Toc424888261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333</w:t>
        </w:r>
        <w:r>
          <w:rPr>
            <w:rStyle w:val="Hyperlink"/>
            <w:noProof/>
            <w:webHidden/>
            <w:color w:val="000000"/>
          </w:rPr>
          <w:fldChar w:fldCharType="end"/>
        </w:r>
      </w:hyperlink>
    </w:p>
    <w:p w:rsidR="004E0319" w:rsidRDefault="004E0319" w:rsidP="004E0319">
      <w:pPr>
        <w:pStyle w:val="Verzeichnis1"/>
        <w:tabs>
          <w:tab w:val="right" w:leader="dot" w:pos="9396"/>
        </w:tabs>
        <w:rPr>
          <w:noProof/>
        </w:rPr>
      </w:pPr>
      <w:hyperlink r:id="rId316" w:anchor="_Toc424888262" w:history="1">
        <w:r>
          <w:rPr>
            <w:rStyle w:val="Hyperlink"/>
            <w:rFonts w:ascii="Arial" w:hAnsi="Arial" w:cs="Arial"/>
            <w:noProof/>
            <w:color w:val="000000"/>
            <w:lang w:val="en-US"/>
          </w:rPr>
          <w:t>9. Texte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_Toc424888262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335</w:t>
        </w:r>
        <w:r>
          <w:rPr>
            <w:rStyle w:val="Hyperlink"/>
            <w:noProof/>
            <w:webHidden/>
            <w:color w:val="000000"/>
          </w:rPr>
          <w:fldChar w:fldCharType="end"/>
        </w:r>
      </w:hyperlink>
    </w:p>
    <w:p w:rsidR="004E0319" w:rsidRDefault="004E0319" w:rsidP="004E0319">
      <w:pPr>
        <w:pStyle w:val="Verzeichnis1"/>
        <w:tabs>
          <w:tab w:val="right" w:leader="dot" w:pos="9396"/>
        </w:tabs>
        <w:rPr>
          <w:noProof/>
        </w:rPr>
      </w:pPr>
      <w:hyperlink r:id="rId317" w:anchor="_Toc424888263" w:history="1">
        <w:r>
          <w:rPr>
            <w:rStyle w:val="Hyperlink"/>
            <w:rFonts w:ascii="Arial" w:hAnsi="Arial" w:cs="Arial"/>
            <w:noProof/>
            <w:color w:val="000000"/>
            <w:lang w:val="en-US"/>
          </w:rPr>
          <w:t>10. Nachkalkulation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_Toc424888263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337</w:t>
        </w:r>
        <w:r>
          <w:rPr>
            <w:rStyle w:val="Hyperlink"/>
            <w:noProof/>
            <w:webHidden/>
            <w:color w:val="000000"/>
          </w:rPr>
          <w:fldChar w:fldCharType="end"/>
        </w:r>
      </w:hyperlink>
    </w:p>
    <w:p w:rsidR="004E0319" w:rsidRDefault="004E0319" w:rsidP="004E0319">
      <w:pPr>
        <w:pStyle w:val="Verzeichnis1"/>
        <w:tabs>
          <w:tab w:val="right" w:leader="dot" w:pos="9396"/>
        </w:tabs>
        <w:rPr>
          <w:noProof/>
        </w:rPr>
      </w:pPr>
      <w:hyperlink r:id="rId318" w:anchor="_Toc424888264" w:history="1">
        <w:r>
          <w:rPr>
            <w:rStyle w:val="Hyperlink"/>
            <w:rFonts w:ascii="Arial" w:hAnsi="Arial" w:cs="Arial"/>
            <w:noProof/>
            <w:color w:val="000000"/>
            <w:lang w:val="en-US"/>
          </w:rPr>
          <w:t>11. Vorkalkulation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_Toc424888264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338</w:t>
        </w:r>
        <w:r>
          <w:rPr>
            <w:rStyle w:val="Hyperlink"/>
            <w:noProof/>
            <w:webHidden/>
            <w:color w:val="000000"/>
          </w:rPr>
          <w:fldChar w:fldCharType="end"/>
        </w:r>
      </w:hyperlink>
    </w:p>
    <w:p w:rsidR="004E0319" w:rsidRDefault="004E0319" w:rsidP="004E0319">
      <w:pPr>
        <w:pStyle w:val="Verzeichnis1"/>
        <w:tabs>
          <w:tab w:val="right" w:leader="dot" w:pos="9396"/>
        </w:tabs>
        <w:rPr>
          <w:noProof/>
        </w:rPr>
      </w:pPr>
      <w:hyperlink r:id="rId319" w:anchor="_Toc424888265" w:history="1">
        <w:r>
          <w:rPr>
            <w:rStyle w:val="Hyperlink"/>
            <w:rFonts w:ascii="Arial" w:hAnsi="Arial" w:cs="Arial"/>
            <w:noProof/>
            <w:color w:val="000000"/>
            <w:lang w:val="en-US"/>
          </w:rPr>
          <w:t>12. FTP</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_Toc424888265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339</w:t>
        </w:r>
        <w:r>
          <w:rPr>
            <w:rStyle w:val="Hyperlink"/>
            <w:noProof/>
            <w:webHidden/>
            <w:color w:val="000000"/>
          </w:rPr>
          <w:fldChar w:fldCharType="end"/>
        </w:r>
      </w:hyperlink>
    </w:p>
    <w:p w:rsidR="004E0319" w:rsidRDefault="004E0319" w:rsidP="004E0319">
      <w:pPr>
        <w:pStyle w:val="Verzeichnis1"/>
        <w:tabs>
          <w:tab w:val="right" w:leader="dot" w:pos="9396"/>
        </w:tabs>
        <w:rPr>
          <w:noProof/>
        </w:rPr>
      </w:pPr>
      <w:hyperlink r:id="rId320" w:anchor="_Toc424888266" w:history="1">
        <w:r>
          <w:rPr>
            <w:rStyle w:val="Hyperlink"/>
            <w:rFonts w:ascii="Arial" w:hAnsi="Arial" w:cs="Arial"/>
            <w:noProof/>
            <w:color w:val="000000"/>
            <w:lang w:val="en-US"/>
          </w:rPr>
          <w:t>13. Oxidshop</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_Toc424888266 \h </w:instrText>
        </w:r>
        <w:r>
          <w:rPr>
            <w:rStyle w:val="Hyperlink"/>
            <w:noProof/>
            <w:webHidden/>
            <w:color w:val="000000"/>
          </w:rPr>
        </w:r>
        <w:r>
          <w:rPr>
            <w:rStyle w:val="Hyperlink"/>
            <w:noProof/>
            <w:webHidden/>
            <w:color w:val="000000"/>
          </w:rPr>
          <w:fldChar w:fldCharType="separate"/>
        </w:r>
        <w:r w:rsidR="004B2A4E">
          <w:rPr>
            <w:rStyle w:val="Hyperlink"/>
            <w:noProof/>
            <w:webHidden/>
            <w:color w:val="000000"/>
          </w:rPr>
          <w:t>340</w:t>
        </w:r>
        <w:r>
          <w:rPr>
            <w:rStyle w:val="Hyperlink"/>
            <w:noProof/>
            <w:webHidden/>
            <w:color w:val="000000"/>
          </w:rPr>
          <w:fldChar w:fldCharType="end"/>
        </w:r>
      </w:hyperlink>
    </w:p>
    <w:p w:rsidR="004E0319" w:rsidRDefault="004E0319" w:rsidP="004E0319">
      <w:pPr>
        <w:widowControl w:val="0"/>
        <w:autoSpaceDE w:val="0"/>
        <w:autoSpaceDN w:val="0"/>
        <w:adjustRightInd w:val="0"/>
        <w:rPr>
          <w:rFonts w:ascii=" " w:hAnsi=" "/>
          <w:lang w:val="en-US"/>
        </w:rPr>
      </w:pPr>
      <w:r>
        <w:rPr>
          <w:rFonts w:ascii=" " w:hAnsi=" "/>
          <w:lang w:val="en-US"/>
        </w:rPr>
        <w:fldChar w:fldCharType="end"/>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 " w:hAnsi=" "/>
          <w:lang w:val="en-US"/>
        </w:rPr>
        <w:br w:type="page"/>
      </w:r>
      <w:r>
        <w:rPr>
          <w:rFonts w:ascii=" " w:hAnsi=" "/>
          <w:lang w:val="en-US"/>
        </w:rPr>
        <w:lastRenderedPageBreak/>
        <w:fldChar w:fldCharType="begin"/>
      </w:r>
      <w:r>
        <w:rPr>
          <w:rFonts w:ascii=" " w:hAnsi=" "/>
          <w:lang w:val="en-US"/>
        </w:rPr>
        <w:instrText>TC \f d17a158d-af0d-44bb-bf01-6941ddd03e10-39e11a90-3afb-4716-bbb9-8860a3853967 \l 1 "</w:instrText>
      </w:r>
      <w:bookmarkStart w:id="2" w:name="_Toc424887954"/>
      <w:r>
        <w:rPr>
          <w:rFonts w:ascii=" " w:hAnsi=" "/>
          <w:lang w:val="en-US"/>
        </w:rPr>
        <w:instrText>1. Systemeinstellungen</w:instrText>
      </w:r>
      <w:bookmarkEnd w:id="2"/>
      <w:r>
        <w:rPr>
          <w:rFonts w:ascii=" " w:hAnsi=" "/>
          <w:lang w:val="en-US"/>
        </w:rPr>
        <w:instrText>"</w:instrText>
      </w:r>
      <w:r>
        <w:rPr>
          <w:rFonts w:ascii=" " w:hAnsi=" "/>
          <w:lang w:val="en-US"/>
        </w:rPr>
        <w:fldChar w:fldCharType="end"/>
      </w:r>
      <w:r>
        <w:rPr>
          <w:rFonts w:ascii=" " w:hAnsi=" "/>
          <w:lang w:val="en-US"/>
        </w:rPr>
        <w:t xml:space="preserve">  </w:t>
      </w:r>
      <w:r>
        <w:rPr>
          <w:rFonts w:ascii="Arial" w:hAnsi="Arial" w:cs="Arial"/>
          <w:b/>
          <w:bCs/>
          <w:color w:val="006EAD"/>
          <w:sz w:val="26"/>
          <w:szCs w:val="26"/>
          <w:lang w:val="en-US"/>
        </w:rPr>
        <w:t>1. Systemeinstellungen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33800"/>
            <wp:effectExtent l="0" t="0" r="9525" b="0"/>
            <wp:docPr id="582" name="Grafik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667375" cy="3733800"/>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r>
        <w:rPr>
          <w:rFonts w:ascii="Arial" w:hAnsi="Arial" w:cs="Arial"/>
          <w:color w:val="000000"/>
          <w:lang w:val="en-US"/>
        </w:rPr>
        <w:t>Das Formular für die Systemeinstellungen erreichen sie im Adminstrationsmenü. Nach Eingabe des Passwortes können sie einige Grundeinstellungen des Systems vor nehmen.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2 "</w:instrText>
      </w:r>
      <w:bookmarkStart w:id="3" w:name="_Toc424887955"/>
      <w:r>
        <w:rPr>
          <w:rFonts w:ascii="Arial" w:hAnsi="Arial" w:cs="Arial"/>
          <w:color w:val="000000"/>
          <w:lang w:val="en-US"/>
        </w:rPr>
        <w:instrText>1.1 Allgemein</w:instrText>
      </w:r>
      <w:bookmarkEnd w:id="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1.1 Allgemein</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4" w:name="_Toc424887956"/>
      <w:r>
        <w:rPr>
          <w:rFonts w:ascii="Arial" w:hAnsi="Arial" w:cs="Arial"/>
          <w:color w:val="000000"/>
          <w:lang w:val="en-US"/>
        </w:rPr>
        <w:instrText>1 Immer Kopf und Fuss auf Formulare drucken</w:instrText>
      </w:r>
      <w:bookmarkEnd w:id="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 Immer Kopf und Fuss auf Formulare drucken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219700" cy="4857750"/>
            <wp:effectExtent l="0" t="0" r="0" b="0"/>
            <wp:docPr id="581" name="Grafik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219700" cy="4857750"/>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jc w:val="center"/>
        <w:rPr>
          <w:rFonts w:ascii="Arial" w:hAnsi="Arial" w:cs="Arial"/>
          <w:color w:val="000000"/>
          <w:lang w:val="en-US"/>
        </w:rPr>
      </w:pPr>
      <w:r>
        <w:rPr>
          <w:rFonts w:ascii="Arial" w:hAnsi="Arial" w:cs="Arial"/>
          <w:color w:val="000000"/>
          <w:lang w:val="en-US"/>
        </w:rPr>
        <w:t>Hiermit wird der entsprechende "Haken" im Druckdialog immer automatisch gesetzt.</w:t>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5" w:name="_Toc424887957"/>
      <w:r>
        <w:rPr>
          <w:rFonts w:ascii="Arial" w:hAnsi="Arial" w:cs="Arial"/>
          <w:color w:val="000000"/>
          <w:lang w:val="en-US"/>
        </w:rPr>
        <w:instrText>2 Kopie aller Ausdrucke als PDF-Datei speichern</w:instrText>
      </w:r>
      <w:bookmarkEnd w:id="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 Kopie aller Ausdrucke als PDF-Datei speichern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38575"/>
            <wp:effectExtent l="0" t="0" r="9525" b="9525"/>
            <wp:docPr id="580" name="Grafik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667375" cy="3838575"/>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jc w:val="center"/>
        <w:rPr>
          <w:rFonts w:ascii="Arial" w:hAnsi="Arial" w:cs="Arial"/>
          <w:color w:val="000000"/>
          <w:lang w:val="en-US"/>
        </w:rPr>
      </w:pPr>
      <w:r>
        <w:rPr>
          <w:rFonts w:ascii="Arial" w:hAnsi="Arial" w:cs="Arial"/>
          <w:color w:val="000000"/>
          <w:lang w:val="en-US"/>
        </w:rPr>
        <w:t>Im Standard speichert das System Ausdrucke als TIF-Dokument, wenn PDF`s gewünscht sind ist diese Funktion zu setzen.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6" w:name="_Toc424887958"/>
      <w:r>
        <w:rPr>
          <w:rFonts w:ascii="Arial" w:hAnsi="Arial" w:cs="Arial"/>
          <w:color w:val="000000"/>
          <w:lang w:val="en-US"/>
        </w:rPr>
        <w:instrText>3 Formularabfrage vor Druck aus Vorgängen</w:instrText>
      </w:r>
      <w:bookmarkEnd w:id="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 Formularabfrage vor Druck aus Vorgängen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219700" cy="4857750"/>
            <wp:effectExtent l="0" t="0" r="0" b="0"/>
            <wp:docPr id="579" name="Grafik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219700" cy="4857750"/>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jc w:val="center"/>
        <w:rPr>
          <w:rFonts w:ascii="Arial" w:hAnsi="Arial" w:cs="Arial"/>
          <w:color w:val="000000"/>
          <w:lang w:val="en-US"/>
        </w:rPr>
      </w:pPr>
      <w:r>
        <w:rPr>
          <w:rFonts w:ascii="Arial" w:hAnsi="Arial" w:cs="Arial"/>
          <w:color w:val="000000"/>
          <w:lang w:val="en-US"/>
        </w:rPr>
        <w:t>Hiermit wird der Druckdialog immer angezeigt.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7" w:name="_Toc424887959"/>
      <w:r>
        <w:rPr>
          <w:rFonts w:ascii="Arial" w:hAnsi="Arial" w:cs="Arial"/>
          <w:color w:val="000000"/>
          <w:lang w:val="en-US"/>
        </w:rPr>
        <w:instrText>4 Mails über Outlook-Schnittstelle versenden</w:instrText>
      </w:r>
      <w:bookmarkEnd w:id="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 Mails über Outlook-Schnittstelle versenden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962525"/>
            <wp:effectExtent l="0" t="0" r="9525" b="9525"/>
            <wp:docPr id="578" name="Grafik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667375" cy="4962525"/>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jc w:val="center"/>
        <w:rPr>
          <w:rFonts w:ascii="Arial" w:hAnsi="Arial" w:cs="Arial"/>
          <w:color w:val="000000"/>
          <w:lang w:val="en-US"/>
        </w:rPr>
      </w:pPr>
      <w:r>
        <w:rPr>
          <w:rFonts w:ascii="Arial" w:hAnsi="Arial" w:cs="Arial"/>
          <w:color w:val="000000"/>
          <w:lang w:val="en-US"/>
        </w:rPr>
        <w:t>Bei Verwendung von Outlook aktivieren.</w:t>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8" w:name="_Toc424887960"/>
      <w:r>
        <w:rPr>
          <w:rFonts w:ascii="Arial" w:hAnsi="Arial" w:cs="Arial"/>
          <w:color w:val="000000"/>
          <w:lang w:val="en-US"/>
        </w:rPr>
        <w:instrText>5 Mails über Tobit-Schnittstelle versenden (ab Version 11)</w:instrText>
      </w:r>
      <w:bookmarkEnd w:id="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5 Mails über Tobit-Schnittstelle versenden (ab Version 11)</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962525"/>
            <wp:effectExtent l="0" t="0" r="9525" b="9525"/>
            <wp:docPr id="577" name="Grafik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667375" cy="4962525"/>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jc w:val="center"/>
        <w:rPr>
          <w:rFonts w:ascii="Arial" w:hAnsi="Arial" w:cs="Arial"/>
          <w:color w:val="000000"/>
          <w:lang w:val="en-US"/>
        </w:rPr>
      </w:pPr>
      <w:r>
        <w:rPr>
          <w:rFonts w:ascii="Arial" w:hAnsi="Arial" w:cs="Arial"/>
          <w:color w:val="000000"/>
          <w:lang w:val="en-US"/>
        </w:rPr>
        <w:t>Bei Verwendung von Tobit aktivieren.</w:t>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9" w:name="_Toc424887961"/>
      <w:r>
        <w:rPr>
          <w:rFonts w:ascii="Arial" w:hAnsi="Arial" w:cs="Arial"/>
          <w:color w:val="000000"/>
          <w:lang w:val="en-US"/>
        </w:rPr>
        <w:instrText>6 PDF-Dateien mit Ghostscript erstellen</w:instrText>
      </w:r>
      <w:bookmarkEnd w:id="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 PDF-Dateien mit Ghostscript erstellen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Mit dieser Option werden PDF´s nicht mehr mit dem Standardprogramm für PDF erstellt sondern explizit mit Ghostscript. Kann bei Problemen mit PDF-Erstellung helfen. Ghostscript muss dafür installiert sein.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0" w:name="_Toc424887962"/>
      <w:r>
        <w:rPr>
          <w:rFonts w:ascii="Arial" w:hAnsi="Arial" w:cs="Arial"/>
          <w:color w:val="000000"/>
          <w:lang w:val="en-US"/>
        </w:rPr>
        <w:instrText>7 PDF über Grafikmodus erstellen</w:instrText>
      </w:r>
      <w:bookmarkEnd w:id="1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7 PDF über Grafikmodus erstellen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Weitere Option zur Problemlösung bei der PDF-Erstellung.</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1" w:name="_Toc424887963"/>
      <w:r>
        <w:rPr>
          <w:rFonts w:ascii="Arial" w:hAnsi="Arial" w:cs="Arial"/>
          <w:color w:val="000000"/>
          <w:lang w:val="en-US"/>
        </w:rPr>
        <w:instrText>8 Beim Erstellen von Vorgängen immer aktuellen User als Bearbeiter eintragen</w:instrText>
      </w:r>
      <w:bookmarkEnd w:id="1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8 Beim Erstellen von Vorgängen immer aktuellen User als Bearbeiter eintragen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067175"/>
            <wp:effectExtent l="0" t="0" r="9525" b="9525"/>
            <wp:docPr id="576" name="Grafik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667375" cy="4067175"/>
                    </a:xfrm>
                    <a:prstGeom prst="rect">
                      <a:avLst/>
                    </a:prstGeom>
                    <a:noFill/>
                    <a:ln>
                      <a:noFill/>
                    </a:ln>
                  </pic:spPr>
                </pic:pic>
              </a:graphicData>
            </a:graphic>
          </wp:inline>
        </w:drawing>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575" name="Grafik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Bearbeiter</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695575" cy="238125"/>
            <wp:effectExtent l="0" t="0" r="9525" b="9525"/>
            <wp:docPr id="574" name="Grafik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695575" cy="238125"/>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 der Übernahme von z.B. Angebot in Auftrag bleibt der zuvor eingetragene Bearbeiter erhalten. Diese Option trägt immer den aktuell angemeldeten Benutzer ein, ungeachtet welcher Bearbeiter zuvort eingetragen war.</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2" w:name="_Toc424887964"/>
      <w:r>
        <w:rPr>
          <w:rFonts w:ascii="Arial" w:hAnsi="Arial" w:cs="Arial"/>
          <w:color w:val="000000"/>
          <w:lang w:val="en-US"/>
        </w:rPr>
        <w:instrText>9 Bestellmenge aus Stückliste nicht mit Pos. Menge multiplizieren</w:instrText>
      </w:r>
      <w:bookmarkEnd w:id="1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9 Bestellmenge aus Stückliste nicht mit Pos. Menge multiplizieren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81475"/>
            <wp:effectExtent l="0" t="0" r="9525" b="9525"/>
            <wp:docPr id="573"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667375" cy="4181475"/>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572" name="Grafik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Positionsmenge</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352550" cy="428625"/>
            <wp:effectExtent l="0" t="0" r="0" b="9525"/>
            <wp:docPr id="571" name="Grafik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352550" cy="428625"/>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Stücklisteneinträge wie z.B. ein Rohr werden mit der Positionsmenge im Auftrag multipliziert um die Bestellmenge korrekt zu ermitteln. Diese Option umgeht diese Berechnung.</w:t>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570" name="Grafik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Stücklistenmenge</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514600" cy="219075"/>
            <wp:effectExtent l="0" t="0" r="0" b="9525"/>
            <wp:docPr id="569" name="Grafik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514600" cy="219075"/>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Menge der Stücklistenteile.</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3" w:name="_Toc424887965"/>
      <w:r>
        <w:rPr>
          <w:rFonts w:ascii="Arial" w:hAnsi="Arial" w:cs="Arial"/>
          <w:color w:val="000000"/>
          <w:lang w:val="en-US"/>
        </w:rPr>
        <w:instrText>10 Druckvorschau nach Druck automatisch beenden</w:instrText>
      </w:r>
      <w:bookmarkEnd w:id="1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10 Druckvorschau nach Druck automatisch beenden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791075"/>
            <wp:effectExtent l="0" t="0" r="9525" b="9525"/>
            <wp:docPr id="568" name="Grafik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667375" cy="4791075"/>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r>
        <w:rPr>
          <w:rFonts w:ascii="Arial" w:hAnsi="Arial" w:cs="Arial"/>
          <w:color w:val="000000"/>
          <w:lang w:val="en-US"/>
        </w:rPr>
        <w:t>Bei Auswahl der Druckvorschau aus dem Druckdialog bleibt diese solange geöffnet bis der Benutzer diese schließt. Diese Funktion schließt die Vorschau automatisch nach dem Klick auf das Druckersymbol zum Drucken.</w:t>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4" w:name="_Toc424887966"/>
      <w:r>
        <w:rPr>
          <w:rFonts w:ascii="Arial" w:hAnsi="Arial" w:cs="Arial"/>
          <w:color w:val="000000"/>
          <w:lang w:val="en-US"/>
        </w:rPr>
        <w:instrText>11 keine Abfrage ob Adresse Ansprechpartner verwendet werden soll</w:instrText>
      </w:r>
      <w:bookmarkEnd w:id="1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11 keine Abfrage ob Adresse Ansprechpartner verwendet werden soll</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4143375" cy="1628775"/>
            <wp:effectExtent l="0" t="0" r="9525" b="9525"/>
            <wp:docPr id="567" name="Grafik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143375" cy="1628775"/>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r>
        <w:rPr>
          <w:rFonts w:ascii="Arial" w:hAnsi="Arial" w:cs="Arial"/>
          <w:color w:val="000000"/>
          <w:lang w:val="en-US"/>
        </w:rPr>
        <w:t>Nach Auswahl eines Ansprechpartners z.B. im Auftrag erfolgt eine Abfrage, ob die Anschrift des Ansprechpartners verwendet werden soll. Mit dieser Option erfolgt die Abfrage nicht mehr.</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5" w:name="_Toc424887967"/>
      <w:r>
        <w:rPr>
          <w:rFonts w:ascii="Arial" w:hAnsi="Arial" w:cs="Arial"/>
          <w:color w:val="000000"/>
          <w:lang w:val="en-US"/>
        </w:rPr>
        <w:instrText>12 alte Reportengine zum Drucken verwenden</w:instrText>
      </w:r>
      <w:bookmarkEnd w:id="1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12 alte Reportengine zum Drucken verwenden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791075"/>
            <wp:effectExtent l="0" t="0" r="9525" b="9525"/>
            <wp:docPr id="566" name="Grafik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667375" cy="4791075"/>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r>
        <w:rPr>
          <w:rFonts w:ascii="Arial" w:hAnsi="Arial" w:cs="Arial"/>
          <w:color w:val="000000"/>
          <w:lang w:val="en-US"/>
        </w:rPr>
        <w:t>Deaktiviert die moderne und neue Foxpro-Engine zum erstellen von Ausdrucken (nicht empfohlen)</w:t>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6" w:name="_Toc424887968"/>
      <w:r>
        <w:rPr>
          <w:rFonts w:ascii="Arial" w:hAnsi="Arial" w:cs="Arial"/>
          <w:color w:val="000000"/>
          <w:lang w:val="en-US"/>
        </w:rPr>
        <w:instrText>13 Sollzeitenerfassung mit mehreren Werkern</w:instrText>
      </w:r>
      <w:bookmarkEnd w:id="1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13 Sollzeitenerfassung mit mehreren Werkern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57625"/>
            <wp:effectExtent l="0" t="0" r="9525" b="9525"/>
            <wp:docPr id="565" name="Grafik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667375" cy="3857625"/>
                    </a:xfrm>
                    <a:prstGeom prst="rect">
                      <a:avLst/>
                    </a:prstGeom>
                    <a:noFill/>
                    <a:ln>
                      <a:noFill/>
                    </a:ln>
                  </pic:spPr>
                </pic:pic>
              </a:graphicData>
            </a:graphic>
          </wp:inline>
        </w:drawing>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564" name="Grafik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Mehrere Werker</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333750" cy="266700"/>
            <wp:effectExtent l="0" t="0" r="0" b="0"/>
            <wp:docPr id="563" name="Grafik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333750" cy="26670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Diese Option ermöglicht die Erfassung von Arbeitsschritten in der Kalkulation mit mehreren Werkern.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7" w:name="_Toc424887969"/>
      <w:r>
        <w:rPr>
          <w:rFonts w:ascii="Arial" w:hAnsi="Arial" w:cs="Arial"/>
          <w:color w:val="000000"/>
          <w:lang w:val="en-US"/>
        </w:rPr>
        <w:instrText>14 Erledigte Einträge nicht durchstreichen,sondern grün anzeigen</w:instrText>
      </w:r>
      <w:bookmarkEnd w:id="1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14 Erledigte Einträge nicht durchstreichen,sondern grün anzeigen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714625"/>
            <wp:effectExtent l="0" t="0" r="9525" b="9525"/>
            <wp:docPr id="562" name="Grafik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667375" cy="2714625"/>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r>
        <w:rPr>
          <w:rFonts w:ascii="Arial" w:hAnsi="Arial" w:cs="Arial"/>
          <w:color w:val="000000"/>
          <w:lang w:val="en-US"/>
        </w:rPr>
        <w:t>Erledigte, gelöschte und deaktivierte Datensätze werden im System "durchgestrichen" angezeigt. Diese Option zeigt diese Datensätze stattdessen mit grünem Hintergrund an.</w:t>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8" w:name="_Toc424887970"/>
      <w:r>
        <w:rPr>
          <w:rFonts w:ascii="Arial" w:hAnsi="Arial" w:cs="Arial"/>
          <w:color w:val="000000"/>
          <w:lang w:val="en-US"/>
        </w:rPr>
        <w:instrText>15 Preise von Baugruppen nicht automatisch berechnen</w:instrText>
      </w:r>
      <w:bookmarkEnd w:id="1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15 Preise von Baugruppen nicht automatisch berechnen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57625"/>
            <wp:effectExtent l="0" t="0" r="9525" b="9525"/>
            <wp:docPr id="561" name="Grafik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667375" cy="3857625"/>
                    </a:xfrm>
                    <a:prstGeom prst="rect">
                      <a:avLst/>
                    </a:prstGeom>
                    <a:noFill/>
                    <a:ln>
                      <a:noFill/>
                    </a:ln>
                  </pic:spPr>
                </pic:pic>
              </a:graphicData>
            </a:graphic>
          </wp:inline>
        </w:drawing>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560" name="Grafik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Autom. VK-Preisberechnung</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09750" cy="495300"/>
            <wp:effectExtent l="0" t="0" r="0" b="0"/>
            <wp:docPr id="559" name="Grafik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809750" cy="49530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VK-Preise von Baugruppen werden im System bei Änderungen in der Stückliste oder an den Lohnkosten immer automatisch neu berechnet. Diese Option verhindert dies.</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9" w:name="_Toc424887971"/>
      <w:r>
        <w:rPr>
          <w:rFonts w:ascii="Arial" w:hAnsi="Arial" w:cs="Arial"/>
          <w:color w:val="000000"/>
          <w:lang w:val="en-US"/>
        </w:rPr>
        <w:instrText>16 Baugruppen auf Packzettel aufführen</w:instrText>
      </w:r>
      <w:bookmarkEnd w:id="1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 Baugruppen auf Packzettel aufführen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Im benutzerdefinierten Ausdruck Packzettel werden i.d.R. nur alle Positionen des Auftrages oder des Lieferscheins aufgelistet. Sofern hier unterhalb der Position auch alle Baugruppen mit gedruckt werden sollen, diese Option aktivieren.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0" w:name="_Toc424887972"/>
      <w:r>
        <w:rPr>
          <w:rFonts w:ascii="Arial" w:hAnsi="Arial" w:cs="Arial"/>
          <w:color w:val="000000"/>
          <w:lang w:val="en-US"/>
        </w:rPr>
        <w:instrText>17 Zwischensumme nicht als Positionen</w:instrText>
      </w:r>
      <w:bookmarkEnd w:id="2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17 Zwischensumme nicht als Positionen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Sofern eingerichtet, können Pseudo-Positionen im Vertrieb eingerichtet werden womit Zwischensummen gebildet werden können.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1" w:name="_Toc424887973"/>
      <w:r>
        <w:rPr>
          <w:rFonts w:ascii="Arial" w:hAnsi="Arial" w:cs="Arial"/>
          <w:color w:val="000000"/>
          <w:lang w:val="en-US"/>
        </w:rPr>
        <w:instrText>18 Kurztext nicht mit der ersten Zeile des Langtextes überschreiben</w:instrText>
      </w:r>
      <w:bookmarkEnd w:id="2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18 Kurztext nicht mit der ersten Zeile des Langtextes überschreiben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81475"/>
            <wp:effectExtent l="0" t="0" r="9525" b="9525"/>
            <wp:docPr id="558" name="Grafik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667375" cy="4181475"/>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Beim Anlegen von Positionen im Vertrieb wird im Standard die erste Zeile des Positionstextes in den Kurztext übernommen. Wenn dies nicht erwünscht ist bitte deativieren. </w:t>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557" name="Grafik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Langtext (Positionstext)</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200525" cy="190500"/>
            <wp:effectExtent l="0" t="0" r="9525" b="0"/>
            <wp:docPr id="556" name="Grafik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200525" cy="19050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Erste Zeile des Positionstextes...</w:t>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555" name="Grafik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Kurztext</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257675" cy="209550"/>
            <wp:effectExtent l="0" t="0" r="9525" b="0"/>
            <wp:docPr id="554" name="Grafik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257675" cy="20955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...wird wahlweise autom. in Kurztext eingetragen.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2" w:name="_Toc424887974"/>
      <w:r>
        <w:rPr>
          <w:rFonts w:ascii="Arial" w:hAnsi="Arial" w:cs="Arial"/>
          <w:color w:val="000000"/>
          <w:lang w:val="en-US"/>
        </w:rPr>
        <w:instrText>19 Nach Änderung des Liefertermins eines Auftrags erfolgt Abfrage nach Ansprechpartner und Begründung</w:instrText>
      </w:r>
      <w:bookmarkEnd w:id="2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19 Nach Änderung des Liefertermins eines Auftrags erfolgt Abfrage nach Ansprechpartner und Begründung</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067175"/>
            <wp:effectExtent l="0" t="0" r="9525" b="9525"/>
            <wp:docPr id="553" name="Grafik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667375" cy="4067175"/>
                    </a:xfrm>
                    <a:prstGeom prst="rect">
                      <a:avLst/>
                    </a:prstGeom>
                    <a:noFill/>
                    <a:ln>
                      <a:noFill/>
                    </a:ln>
                  </pic:spPr>
                </pic:pic>
              </a:graphicData>
            </a:graphic>
          </wp:inline>
        </w:drawing>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552" name="Grafik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Liefertermin</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47875" cy="190500"/>
            <wp:effectExtent l="0" t="0" r="9525" b="0"/>
            <wp:docPr id="551" name="Grafik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047875" cy="19050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Wenn Änderungen an Lieferterminen im Vertrieb historisch erfasst werden sollen bitte diese option aktivieren. Ein Tooltip zeigt diese Änderungen von Benutzern an. </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3" w:name="_Toc424887975"/>
      <w:r>
        <w:rPr>
          <w:rFonts w:ascii="Arial" w:hAnsi="Arial" w:cs="Arial"/>
          <w:color w:val="000000"/>
          <w:lang w:val="en-US"/>
        </w:rPr>
        <w:instrText>20 Nach Änderung des Liefertermins einer Bestellung erfolgt Abfrage nach Ansprechpartner und Begründung</w:instrText>
      </w:r>
      <w:bookmarkEnd w:id="2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20 Nach Änderung des Liefertermins einer Bestellung erfolgt Abfrage nach Ansprechpartner und Begründung</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067175"/>
            <wp:effectExtent l="0" t="0" r="9525" b="9525"/>
            <wp:docPr id="550" name="Grafik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667375" cy="4067175"/>
                    </a:xfrm>
                    <a:prstGeom prst="rect">
                      <a:avLst/>
                    </a:prstGeom>
                    <a:noFill/>
                    <a:ln>
                      <a:noFill/>
                    </a:ln>
                  </pic:spPr>
                </pic:pic>
              </a:graphicData>
            </a:graphic>
          </wp:inline>
        </w:drawing>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549" name="Grafik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Liefertermin</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47875" cy="190500"/>
            <wp:effectExtent l="0" t="0" r="9525" b="0"/>
            <wp:docPr id="548" name="Grafik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047875" cy="19050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Wenn Ändrungen an Lieferterminen im Vertrieb historisch erfasst werden sollen bitte diese option aktivieren. Ein Tooltip zeigt diese Änderungen von Benutzern an. </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4" w:name="_Toc424887976"/>
      <w:r>
        <w:rPr>
          <w:rFonts w:ascii="Arial" w:hAnsi="Arial" w:cs="Arial"/>
          <w:color w:val="000000"/>
          <w:lang w:val="en-US"/>
        </w:rPr>
        <w:instrText>21 Nach Änderung des Liefertermins einer Bestellung erfolgt Abfrage nach Ansprechpartner und Begründung</w:instrText>
      </w:r>
      <w:bookmarkEnd w:id="2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 Nach Änderung des Liefertermins einer Bestellung erfolgt Abfrage nach Ansprechpartner und Begründung</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010025"/>
            <wp:effectExtent l="0" t="0" r="9525" b="9525"/>
            <wp:docPr id="547" name="Grafik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667375" cy="4010025"/>
                    </a:xfrm>
                    <a:prstGeom prst="rect">
                      <a:avLst/>
                    </a:prstGeom>
                    <a:noFill/>
                    <a:ln>
                      <a:noFill/>
                    </a:ln>
                  </pic:spPr>
                </pic:pic>
              </a:graphicData>
            </a:graphic>
          </wp:inline>
        </w:drawing>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546" name="Grafik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Liefertermin</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628900" cy="219075"/>
            <wp:effectExtent l="0" t="0" r="0" b="9525"/>
            <wp:docPr id="545" name="Grafik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628900" cy="219075"/>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Wenn Änderungen an Lieferterminen im Einkauf historisch erfasst werden sollen bitte diese option aktivieren. Ein Tooltip zeigt diese Änderungen von Benutzern an. </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5" w:name="_Toc424887977"/>
      <w:r>
        <w:rPr>
          <w:rFonts w:ascii="Arial" w:hAnsi="Arial" w:cs="Arial"/>
          <w:color w:val="000000"/>
          <w:lang w:val="en-US"/>
        </w:rPr>
        <w:instrText>22 Keine Abfrage, ob Ausdruck ok</w:instrText>
      </w:r>
      <w:bookmarkEnd w:id="2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22 Keine Abfrage, ob Ausdruck ok</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4638675" cy="2181225"/>
            <wp:effectExtent l="0" t="0" r="9525" b="9525"/>
            <wp:docPr id="544" name="Grafik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638675" cy="2181225"/>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jc w:val="center"/>
        <w:rPr>
          <w:rFonts w:ascii="Arial" w:hAnsi="Arial" w:cs="Arial"/>
          <w:color w:val="000000"/>
          <w:lang w:val="en-US"/>
        </w:rPr>
      </w:pPr>
      <w:r>
        <w:rPr>
          <w:rFonts w:ascii="Arial" w:hAnsi="Arial" w:cs="Arial"/>
          <w:color w:val="000000"/>
          <w:lang w:val="en-US"/>
        </w:rPr>
        <w:t>Deaktiviert den Abfragedialog nach erfolgreichem Ausdruck. Die Ausdrucke werden dann automatisch in die Aktivitäten eingetragen.</w:t>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6" w:name="_Toc424887978"/>
      <w:r>
        <w:rPr>
          <w:rFonts w:ascii="Arial" w:hAnsi="Arial" w:cs="Arial"/>
          <w:color w:val="000000"/>
          <w:lang w:val="en-US"/>
        </w:rPr>
        <w:instrText>23 Vorschau als PDF erzeugen</w:instrText>
      </w:r>
      <w:bookmarkEnd w:id="2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23 Vorschau als PDF erzeugen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Ersetzt die Druckvorschau durch die Anzeige eines PDF-Dokuments.</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7" w:name="_Toc424887979"/>
      <w:r>
        <w:rPr>
          <w:rFonts w:ascii="Arial" w:hAnsi="Arial" w:cs="Arial"/>
          <w:color w:val="000000"/>
          <w:lang w:val="en-US"/>
        </w:rPr>
        <w:instrText>24 Neue Vorschau verwenden</w:instrText>
      </w:r>
      <w:bookmarkEnd w:id="2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24 Neue Vorschau verwenden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Verwendet die neue Druckvorschau, eine modernere Ansicht in der auch "gescrollt" werden kann.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8" w:name="_Toc424887980"/>
      <w:r>
        <w:rPr>
          <w:rFonts w:ascii="Arial" w:hAnsi="Arial" w:cs="Arial"/>
          <w:color w:val="000000"/>
          <w:lang w:val="en-US"/>
        </w:rPr>
        <w:instrText>25 Lagerbuchung immer durchführen</w:instrText>
      </w:r>
      <w:bookmarkEnd w:id="2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25 Lagerbuchung immer durchführen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An den Stellen im Einkauf und Vertrieb, an denen der Abfragedialog "Lagerbuchungen durchführen" kommt, werden die Buchungen hiermit automatisch durchgeführt.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9" w:name="_Toc424887981"/>
      <w:r>
        <w:rPr>
          <w:rFonts w:ascii="Arial" w:hAnsi="Arial" w:cs="Arial"/>
          <w:color w:val="000000"/>
          <w:lang w:val="en-US"/>
        </w:rPr>
        <w:instrText>26 Artikel-Teile standardmäßig auf erledigt setzen</w:instrText>
      </w:r>
      <w:bookmarkEnd w:id="2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26 Artikel-Teile standardmäßig auf erledigt setzen</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30" w:name="_Toc424887982"/>
      <w:r>
        <w:rPr>
          <w:rFonts w:ascii="Arial" w:hAnsi="Arial" w:cs="Arial"/>
          <w:color w:val="000000"/>
          <w:lang w:val="en-US"/>
        </w:rPr>
        <w:instrText>27 Betreff als Pflichtfeld bei Einkauf und Vertrieb</w:instrText>
      </w:r>
      <w:bookmarkEnd w:id="3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27 Betreff als Pflichtfeld bei Einkauf und Vertrieb</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05225"/>
            <wp:effectExtent l="0" t="0" r="9525" b="9525"/>
            <wp:docPr id="543" name="Grafik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667375" cy="3705225"/>
                    </a:xfrm>
                    <a:prstGeom prst="rect">
                      <a:avLst/>
                    </a:prstGeom>
                    <a:noFill/>
                    <a:ln>
                      <a:noFill/>
                    </a:ln>
                  </pic:spPr>
                </pic:pic>
              </a:graphicData>
            </a:graphic>
          </wp:inline>
        </w:drawing>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542" name="Grafik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Betreff</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52875" cy="219075"/>
            <wp:effectExtent l="0" t="0" r="9525" b="9525"/>
            <wp:docPr id="541" name="Grafik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952875" cy="219075"/>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Ohne Angabe eines Betreffs können die Eingabemasken im Einkauf und Vertrieb nicht mehr geschlossen werden.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31" w:name="_Toc424887983"/>
      <w:r>
        <w:rPr>
          <w:rFonts w:ascii="Arial" w:hAnsi="Arial" w:cs="Arial"/>
          <w:color w:val="000000"/>
          <w:lang w:val="en-US"/>
        </w:rPr>
        <w:instrText>28 Wenn ein neuer Vorgang angelegt wird, soll sofort eine neue Nummer vorgeschlagen werden</w:instrText>
      </w:r>
      <w:bookmarkEnd w:id="3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28 Wenn ein neuer Vorgang angelegt wird, soll sofort eine neue Nummer vorgeschlagen werden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57625"/>
            <wp:effectExtent l="0" t="0" r="9525" b="9525"/>
            <wp:docPr id="540" name="Grafik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667375" cy="3857625"/>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r>
        <w:rPr>
          <w:rFonts w:ascii="Arial" w:hAnsi="Arial" w:cs="Arial"/>
          <w:color w:val="000000"/>
          <w:lang w:val="en-US"/>
        </w:rPr>
        <w:t>Wenn neue Datensätze angelegt werden, reserviert das System eine Nummer aus dem Nummernkreis. Erst beim Speichern wird die Nummer letztendlich vergeben. Als Vorgangsnummer wird lediglich "NEU" angezeigt, bis gespeichert wird. Diese Option vergibt sofort die Nummer.</w:t>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539" name="Grafik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Nummerierung</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28850" cy="247650"/>
            <wp:effectExtent l="0" t="0" r="0" b="0"/>
            <wp:docPr id="538" name="Grafik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228850" cy="24765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Nummer wird zunächst reserviert.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32" w:name="_Toc424887984"/>
      <w:r>
        <w:rPr>
          <w:rFonts w:ascii="Arial" w:hAnsi="Arial" w:cs="Arial"/>
          <w:color w:val="000000"/>
          <w:lang w:val="en-US"/>
        </w:rPr>
        <w:instrText>29 Wenn für einen Interessent ein Auftrag angelegt wird, wird die Adresse in den Ordner Kunden verschoben</w:instrText>
      </w:r>
      <w:bookmarkEnd w:id="3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29 Wenn für einen Interessent ein Auftrag angelegt wird, wird die Adresse in den Ordner Kunden verschoben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2657475" cy="1752600"/>
            <wp:effectExtent l="0" t="0" r="9525" b="0"/>
            <wp:docPr id="537" name="Grafik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657475" cy="1752600"/>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r>
        <w:rPr>
          <w:rFonts w:ascii="Arial" w:hAnsi="Arial" w:cs="Arial"/>
          <w:color w:val="000000"/>
          <w:lang w:val="en-US"/>
        </w:rPr>
        <w:t>Das System kann zwischen Kunden und Interessenten differenzieren. Hier muss im Adressmodul jeweils ein Ordner dafür angelegt sein. Sofern eine Adresse als Interessent durch einen Auftrag zum Kunden wird, wird die Adresse automatisch aus dem Ordner "Interessenten" in den Ordner "Kunden" verschoben.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33" w:name="_Toc424887985"/>
      <w:r>
        <w:rPr>
          <w:rFonts w:ascii="Arial" w:hAnsi="Arial" w:cs="Arial"/>
          <w:color w:val="000000"/>
          <w:lang w:val="en-US"/>
        </w:rPr>
        <w:instrText>30 Keine Arbeitsschritte in Position abfragen</w:instrText>
      </w:r>
      <w:bookmarkEnd w:id="3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30 Keine Arbeitsschritte in Position abfragen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Deaktiviert den Reiter Arbeitsschritte in der Position der für spezielle Fertigungs-Ausdrucke verwendet wird.</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34" w:name="_Toc424887986"/>
      <w:r>
        <w:rPr>
          <w:rFonts w:ascii="Arial" w:hAnsi="Arial" w:cs="Arial"/>
          <w:color w:val="000000"/>
          <w:lang w:val="en-US"/>
        </w:rPr>
        <w:instrText>31 Keine Abfrage, ob der Festpreis auf die einzelnen Positionen übernommen werden soll</w:instrText>
      </w:r>
      <w:bookmarkEnd w:id="3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31 Keine Abfrage, ob der Festpreis auf die einzelnen Positionen übernommen werden soll</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067175"/>
            <wp:effectExtent l="0" t="0" r="9525" b="9525"/>
            <wp:docPr id="536" name="Grafik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5667375" cy="4067175"/>
                    </a:xfrm>
                    <a:prstGeom prst="rect">
                      <a:avLst/>
                    </a:prstGeom>
                    <a:noFill/>
                    <a:ln>
                      <a:noFill/>
                    </a:ln>
                  </pic:spPr>
                </pic:pic>
              </a:graphicData>
            </a:graphic>
          </wp:inline>
        </w:drawing>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535" name="Grafik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Festpreis</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09625" cy="228600"/>
            <wp:effectExtent l="0" t="0" r="9525" b="0"/>
            <wp:docPr id="534" name="Grafik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 Angabe eines Festpreises im Auftrag, können die Einzelpreise der Positionen angepasst werden. Diese Option deaktiviert diese Funktion.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35" w:name="_Toc424887987"/>
      <w:r>
        <w:rPr>
          <w:rFonts w:ascii="Arial" w:hAnsi="Arial" w:cs="Arial"/>
          <w:color w:val="000000"/>
          <w:lang w:val="en-US"/>
        </w:rPr>
        <w:instrText>32 Keine Abfrage, ob das Lieferdatum in die Positionen übernommen werden soll</w:instrText>
      </w:r>
      <w:bookmarkEnd w:id="3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32 Keine Abfrage, ob das Lieferdatum in die Positionen übernommen werden soll</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067175"/>
            <wp:effectExtent l="0" t="0" r="9525" b="9525"/>
            <wp:docPr id="533" name="Grafik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667375" cy="4067175"/>
                    </a:xfrm>
                    <a:prstGeom prst="rect">
                      <a:avLst/>
                    </a:prstGeom>
                    <a:noFill/>
                    <a:ln>
                      <a:noFill/>
                    </a:ln>
                  </pic:spPr>
                </pic:pic>
              </a:graphicData>
            </a:graphic>
          </wp:inline>
        </w:drawing>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532" name="Grafik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Liefertermin</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76450" cy="228600"/>
            <wp:effectExtent l="0" t="0" r="0" b="0"/>
            <wp:docPr id="531" name="Grafik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076450" cy="22860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 Angabe eines Liefertermins z.B. im Auftrag, erfolgt eine Abfrage, ob dieser Termin auch in alle Positionen eingetragen werden soll. Sofern nicht erwünscht, bitte aktivieren.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36" w:name="_Toc424887988"/>
      <w:r>
        <w:rPr>
          <w:rFonts w:ascii="Arial" w:hAnsi="Arial" w:cs="Arial"/>
          <w:color w:val="000000"/>
          <w:lang w:val="en-US"/>
        </w:rPr>
        <w:instrText>33 Den nächsten Wiedervorlage-Termin in der Hauptansicht verfügbar machen</w:instrText>
      </w:r>
      <w:bookmarkEnd w:id="3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33 Den nächsten Wiedervorlage-Termin in der Hauptansicht verfügbar machen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Zeigt eine Spalte für nächste Wiedervorlage in der Hauptansicht im Vertrieb an.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37" w:name="_Toc424887989"/>
      <w:r>
        <w:rPr>
          <w:rFonts w:ascii="Arial" w:hAnsi="Arial" w:cs="Arial"/>
          <w:color w:val="000000"/>
          <w:lang w:val="en-US"/>
        </w:rPr>
        <w:instrText>34 Wenn kein Langtext vorhanden ist, soll der Kurztext nicht als Langtext übernommen werden</w:instrText>
      </w:r>
      <w:bookmarkEnd w:id="3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34 Wenn kein Langtext vorhanden ist, soll der Kurztext nicht als Langtext übernommen werden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57625"/>
            <wp:effectExtent l="0" t="0" r="9525" b="9525"/>
            <wp:docPr id="530" name="Grafik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5667375" cy="3857625"/>
                    </a:xfrm>
                    <a:prstGeom prst="rect">
                      <a:avLst/>
                    </a:prstGeom>
                    <a:noFill/>
                    <a:ln>
                      <a:noFill/>
                    </a:ln>
                  </pic:spPr>
                </pic:pic>
              </a:graphicData>
            </a:graphic>
          </wp:inline>
        </w:drawing>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529" name="Grafik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Kurz- und Langtext</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419225" cy="438150"/>
            <wp:effectExtent l="0" t="0" r="9525" b="0"/>
            <wp:docPr id="528" name="Grafik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419225" cy="43815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Beim Anlegen eines Artikels wird der Kurztext automatisch als Langtext eingetragen, sofern nicht bereits ein Langtext vorhanden ist. Diese Option deaktiviert die automatische Übernahme in den Langtext..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38" w:name="_Toc424887990"/>
      <w:r>
        <w:rPr>
          <w:rFonts w:ascii="Arial" w:hAnsi="Arial" w:cs="Arial"/>
          <w:color w:val="000000"/>
          <w:lang w:val="en-US"/>
        </w:rPr>
        <w:instrText>35 Aktuellen Ordner i n Kunden-Bestellnummer übernehmen</w:instrText>
      </w:r>
      <w:bookmarkEnd w:id="3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35 Aktuellen Ordner i</w:t>
      </w:r>
      <w:r>
        <w:rPr>
          <w:rFonts w:ascii="Arial" w:hAnsi="Arial" w:cs="Arial"/>
          <w:b/>
          <w:bCs/>
          <w:color w:val="006EAD"/>
          <w:sz w:val="26"/>
          <w:szCs w:val="26"/>
          <w:lang w:val="en-US"/>
        </w:rPr>
        <w:tab/>
        <w:t>n Kunden-Bestellnummer übernehmen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190750"/>
            <wp:effectExtent l="0" t="0" r="9525" b="0"/>
            <wp:docPr id="527" name="Grafik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667375" cy="2190750"/>
                    </a:xfrm>
                    <a:prstGeom prst="rect">
                      <a:avLst/>
                    </a:prstGeom>
                    <a:noFill/>
                    <a:ln>
                      <a:noFill/>
                    </a:ln>
                  </pic:spPr>
                </pic:pic>
              </a:graphicData>
            </a:graphic>
          </wp:inline>
        </w:drawing>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526" name="Grafik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Kundenbestellnummer</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619250" cy="219075"/>
            <wp:effectExtent l="0" t="0" r="0" b="9525"/>
            <wp:docPr id="525" name="Grafik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619250" cy="219075"/>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Unterordner im Vertrieb angelegt wurden, wird hiermit die Ordnerbezeichnung als Bestell-Nr. Kunde in den Auftrag eingetragen.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39" w:name="_Toc424887991"/>
      <w:r>
        <w:rPr>
          <w:rFonts w:ascii="Arial" w:hAnsi="Arial" w:cs="Arial"/>
          <w:color w:val="000000"/>
          <w:lang w:val="en-US"/>
        </w:rPr>
        <w:instrText>36 Keine Warnung bei Positionen mit Preis = 0</w:instrText>
      </w:r>
      <w:bookmarkEnd w:id="3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36 Keine Warnung bei Positionen mit Preis = 0</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3105150" cy="1628775"/>
            <wp:effectExtent l="0" t="0" r="0" b="9525"/>
            <wp:docPr id="524" name="Grafik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3105150" cy="1628775"/>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r>
        <w:rPr>
          <w:rFonts w:ascii="Arial" w:hAnsi="Arial" w:cs="Arial"/>
          <w:color w:val="000000"/>
          <w:lang w:val="en-US"/>
        </w:rPr>
        <w:t>Deaktiviert die Warnung im Vertrieb, wenn Positionen ohne VK-Preis vorhanden sind.</w:t>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40" w:name="_Toc424887992"/>
      <w:r>
        <w:rPr>
          <w:rFonts w:ascii="Arial" w:hAnsi="Arial" w:cs="Arial"/>
          <w:color w:val="000000"/>
          <w:lang w:val="en-US"/>
        </w:rPr>
        <w:instrText>37 Hinweis auf ein zurückliegendes Datum nicht anzeigen</w:instrText>
      </w:r>
      <w:bookmarkEnd w:id="4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37 Hinweis auf ein zurückliegendes Datum nicht anzeigen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Sofern aktiviert, werden keine Warnungen mehr bei Terminen die in der Vergangenheit liegen angezeigt.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41" w:name="_Toc424887993"/>
      <w:r>
        <w:rPr>
          <w:rFonts w:ascii="Arial" w:hAnsi="Arial" w:cs="Arial"/>
          <w:color w:val="000000"/>
          <w:lang w:val="en-US"/>
        </w:rPr>
        <w:instrText>38 Skonti-Felder bei Umsatzsteuer-Konten anzeigen</w:instrText>
      </w:r>
      <w:bookmarkEnd w:id="4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38 Skonti-Felder bei Umsatzsteuer-Konten anzeigen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Hiermit können abweichende Erlöskonten für Skonto-Beträge beim Datensatz für die Umstazsteuer hinterlegt werden. Die Skontobeträge werden dann bei der FIBU-Übergabe auf separaten Erlöskonten erfasst.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42" w:name="_Toc424887994"/>
      <w:r>
        <w:rPr>
          <w:rFonts w:ascii="Arial" w:hAnsi="Arial" w:cs="Arial"/>
          <w:color w:val="000000"/>
          <w:lang w:val="en-US"/>
        </w:rPr>
        <w:instrText>39 Keine Kopie bei Anhängen auf Netzlaufwerk erstellen</w:instrText>
      </w:r>
      <w:bookmarkEnd w:id="4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39 Keine Kopie bei Anhängen auf Netzlaufwerk erstellen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Im System hinterlegte Dokumente werden nochmal als Kopie im Systemverzeichnis gespeichert. Sofern nicht erwünscht bitte aktivieren. Hinweis: Die Dokumente die im System hinterlegt werden müssen dann dort gespeichert bleiben.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43" w:name="_Toc424887995"/>
      <w:r>
        <w:rPr>
          <w:rFonts w:ascii="Arial" w:hAnsi="Arial" w:cs="Arial"/>
          <w:color w:val="000000"/>
          <w:lang w:val="en-US"/>
        </w:rPr>
        <w:instrText>40 Nur Produktionsaufträge in Planung anzeigen</w:instrText>
      </w:r>
      <w:bookmarkEnd w:id="4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40 Nur Produktionsaufträge in Planung anzeigen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209925"/>
            <wp:effectExtent l="0" t="0" r="9525" b="9525"/>
            <wp:docPr id="523" name="Grafi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667375" cy="3209925"/>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r>
        <w:rPr>
          <w:rFonts w:ascii="Arial" w:hAnsi="Arial" w:cs="Arial"/>
          <w:color w:val="000000"/>
          <w:lang w:val="en-US"/>
        </w:rPr>
        <w:t>Zeigt in der Maschinenbelegungsplanung nur Produktionsaufträge (nicht Vertriebsaufträge) an.</w:t>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44" w:name="_Toc424887996"/>
      <w:r>
        <w:rPr>
          <w:rFonts w:ascii="Arial" w:hAnsi="Arial" w:cs="Arial"/>
          <w:color w:val="000000"/>
          <w:lang w:val="en-US"/>
        </w:rPr>
        <w:instrText>41 Wenn bei einem Artikel keine Stärke hinterlegt ist, wird in die Positionen im Vertrieb die Kurzbezeichnung vom Artikel statt des Werkstoffs übernommen</w:instrText>
      </w:r>
      <w:bookmarkEnd w:id="4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41 Wenn bei einem Artikel keine Stärke hinterlegt ist, wird in die Positionen im Vertrieb die Kurzbezeichnung vom Artikel statt des Werkstoffs übernommen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Spezielle Funktion, nicht empfohlen.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45" w:name="_Toc424887997"/>
      <w:r>
        <w:rPr>
          <w:rFonts w:ascii="Arial" w:hAnsi="Arial" w:cs="Arial"/>
          <w:color w:val="000000"/>
          <w:lang w:val="en-US"/>
        </w:rPr>
        <w:instrText>42 Wenn man im Einkauf oder im Vertrieb einen Artikel auswählen möchte, wird zusätzlich nach der alten Artikel-Nr. gesucht</w:instrText>
      </w:r>
      <w:bookmarkEnd w:id="4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42 Wenn man im Einkauf oder im Vertrieb einen Artikel auswählen möchte, wird zusätzlich nach der alten Artikel-Nr. gesucht</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Durch Artikelrevisionen besteht die Möglichkeit, hiermit auch alte Versionen eines Artikels zu bestellen. Alte Versionen werden dann ebenfalls in der Suche mit aufgelistet.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46" w:name="_Toc424887998"/>
      <w:r>
        <w:rPr>
          <w:rFonts w:ascii="Arial" w:hAnsi="Arial" w:cs="Arial"/>
          <w:color w:val="000000"/>
          <w:lang w:val="en-US"/>
        </w:rPr>
        <w:instrText>43 Maschinen als Resource in der Planung anlegen</w:instrText>
      </w:r>
      <w:bookmarkEnd w:id="4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43 Maschinen als Resource in der Planung anlegen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Ermöglicht Maschinen in der Maschinenbelegungsplanung als Resource zu verwenden.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47" w:name="_Toc424887999"/>
      <w:r>
        <w:rPr>
          <w:rFonts w:ascii="Arial" w:hAnsi="Arial" w:cs="Arial"/>
          <w:color w:val="000000"/>
          <w:lang w:val="en-US"/>
        </w:rPr>
        <w:instrText>44 Fahrzeuge als Resource in der Planung anlegen</w:instrText>
      </w:r>
      <w:bookmarkEnd w:id="4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44 Fahrzeuge als Resource in der Planung anlegen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Ermöglicht Fahrzeuge in der Maschinenbelegungsplanung als Resource zu verwenden.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48" w:name="_Toc424888000"/>
      <w:r>
        <w:rPr>
          <w:rFonts w:ascii="Arial" w:hAnsi="Arial" w:cs="Arial"/>
          <w:color w:val="000000"/>
          <w:lang w:val="en-US"/>
        </w:rPr>
        <w:instrText>45 Stückliste mit Baumstruktur</w:instrText>
      </w:r>
      <w:bookmarkEnd w:id="4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45 Stückliste mit Baumstruktur</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57625"/>
            <wp:effectExtent l="0" t="0" r="9525" b="9525"/>
            <wp:docPr id="522" name="Grafik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5667375" cy="3857625"/>
                    </a:xfrm>
                    <a:prstGeom prst="rect">
                      <a:avLst/>
                    </a:prstGeom>
                    <a:noFill/>
                    <a:ln>
                      <a:noFill/>
                    </a:ln>
                  </pic:spPr>
                </pic:pic>
              </a:graphicData>
            </a:graphic>
          </wp:inline>
        </w:drawing>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521" name="Grafik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Treeview</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019675" cy="3543300"/>
            <wp:effectExtent l="0" t="0" r="9525" b="0"/>
            <wp:docPr id="520" name="Grafi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5019675" cy="354330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Diese Funktion zeigt Stücklisten nicht mehr als Listeneinträge an, sondern in einer Baumstruktur. Wichtig ist dies beispielsweise bei der Anzeige von Baugruppen in der Stückliste.</w:t>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49" w:name="_Toc424888001"/>
      <w:r>
        <w:rPr>
          <w:rFonts w:ascii="Arial" w:hAnsi="Arial" w:cs="Arial"/>
          <w:color w:val="000000"/>
          <w:lang w:val="en-US"/>
        </w:rPr>
        <w:instrText>46 Geplanten Liefertermin als Lieferscheindatum einsetzen</w:instrText>
      </w:r>
      <w:bookmarkEnd w:id="4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46 Geplanten Liefertermin als Lieferscheindatum einsetzen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067175"/>
            <wp:effectExtent l="0" t="0" r="9525" b="9525"/>
            <wp:docPr id="519" name="Grafik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5667375" cy="4067175"/>
                    </a:xfrm>
                    <a:prstGeom prst="rect">
                      <a:avLst/>
                    </a:prstGeom>
                    <a:noFill/>
                    <a:ln>
                      <a:noFill/>
                    </a:ln>
                  </pic:spPr>
                </pic:pic>
              </a:graphicData>
            </a:graphic>
          </wp:inline>
        </w:drawing>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518" name="Grafik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Lieferscheindatum</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76450" cy="228600"/>
            <wp:effectExtent l="0" t="0" r="0" b="0"/>
            <wp:docPr id="517" name="Grafik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076450" cy="22860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Übernimmt bei der Lieferscheinerstellung den gewünschten Liefertermin als tatsächliches Lieferdatum.</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50" w:name="_Toc424888002"/>
      <w:r>
        <w:rPr>
          <w:rFonts w:ascii="Arial" w:hAnsi="Arial" w:cs="Arial"/>
          <w:color w:val="000000"/>
          <w:lang w:val="en-US"/>
        </w:rPr>
        <w:instrText>47 Wenn ein Lieferschein oder eine Rechnung angelegt wird, soll ein Fenster angezeigt werden mit den noch offenen Rechnungen von dem jeweiligen Kunden</w:instrText>
      </w:r>
      <w:bookmarkEnd w:id="5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47 Wenn ein Lieferschein oder eine Rechnung angelegt wird, soll ein Fenster angezeigt werden mit den noch offenen Rechnungen von dem jeweiligen Kunden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Wenn ein Lieferschein oder eine Rechnung angelegt wird, wird ein Fenster angezeigt mit den noch offenen Rechnungen von dem Kunden (ähnlich Kreditlimit).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51" w:name="_Toc424888003"/>
      <w:r>
        <w:rPr>
          <w:rFonts w:ascii="Arial" w:hAnsi="Arial" w:cs="Arial"/>
          <w:color w:val="000000"/>
          <w:lang w:val="en-US"/>
        </w:rPr>
        <w:instrText>48 Anhänge müssen nicht mehr direkt im cRPS Verzeichnis sein</w:instrText>
      </w:r>
      <w:bookmarkEnd w:id="5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48 Anhänge müssen nicht mehr direkt im cRPS Verzeichnis sein</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52" w:name="_Toc424888004"/>
      <w:r>
        <w:rPr>
          <w:rFonts w:ascii="Arial" w:hAnsi="Arial" w:cs="Arial"/>
          <w:color w:val="000000"/>
          <w:lang w:val="en-US"/>
        </w:rPr>
        <w:instrText>49 Im Einkauf nicht die Pos. lt. LV der Auftragsposition auf die Formulare drucken</w:instrText>
      </w:r>
      <w:bookmarkEnd w:id="5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49 Im Einkauf nicht die Pos. lt. LV der Auftragsposition auf die Formulare drucken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Deaktiviert Positionsnummern gem. Leistungsverzeichnis im Einkauf.</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53" w:name="_Toc424888005"/>
      <w:r>
        <w:rPr>
          <w:rFonts w:ascii="Arial" w:hAnsi="Arial" w:cs="Arial"/>
          <w:color w:val="000000"/>
          <w:lang w:val="en-US"/>
        </w:rPr>
        <w:instrText>50 Auf den Fertigungsaufträgen Unterpositionen drucken</w:instrText>
      </w:r>
      <w:bookmarkEnd w:id="5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50 Auf den Fertigungsaufträgen Unterpositionen drucken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Druckt auf speziellen Fertigungsaufträgen (Ausdrucke) nicht nur die Auftragspositionen, sondern auch alle Unterpositionen.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54" w:name="_Toc424888006"/>
      <w:r>
        <w:rPr>
          <w:rFonts w:ascii="Arial" w:hAnsi="Arial" w:cs="Arial"/>
          <w:color w:val="000000"/>
          <w:lang w:val="en-US"/>
        </w:rPr>
        <w:instrText>51 In den Produktionsaufträgen keine Positionen für Einzelteile anlegen</w:instrText>
      </w:r>
      <w:bookmarkEnd w:id="5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51 In den Produktionsaufträgen keine Positionen für Einzelteile anlegen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066925"/>
            <wp:effectExtent l="0" t="0" r="9525" b="9525"/>
            <wp:docPr id="516" name="Grafik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667375" cy="2066925"/>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r>
        <w:rPr>
          <w:rFonts w:ascii="Arial" w:hAnsi="Arial" w:cs="Arial"/>
          <w:color w:val="000000"/>
          <w:lang w:val="en-US"/>
        </w:rPr>
        <w:t>Bei Verwendung von Produktionsaufträgen werden Stücklisten aus den baugruppe komplett aufgelöst auf Einzelteile. Sofern Einzelteile nicht erwünscht sind, können sie hier deaktiviert werden.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55" w:name="_Toc424888007"/>
      <w:r>
        <w:rPr>
          <w:rFonts w:ascii="Arial" w:hAnsi="Arial" w:cs="Arial"/>
          <w:color w:val="000000"/>
          <w:lang w:val="en-US"/>
        </w:rPr>
        <w:instrText>52 Wenn ein Fertigungsauftrag gedruckt wird, kommt eine Abfrage, ob die Menge in Fertigung entsprechend erhöht werden soll</w:instrText>
      </w:r>
      <w:bookmarkEnd w:id="5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52 Wenn ein Fertigungsauftrag gedruckt wird, kommt eine Abfrage, ob die Menge in Fertigung entsprechend erhöht werden soll</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Mit dieser Funktion können Fertigungslose nachverfolgt werden. Werden beispielsweise 10 von 20 in die Fertigung gegeben, kann kontrolliert werden wieviele von den 10 bereits gefertigt wurden. Hierzu müssen auch die Fertigungsstufen entsprechend eingerichtet werden, damit zwischen Vorfertigung, Fertigung und Montage differenziert werden kann.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56" w:name="_Toc424888008"/>
      <w:r>
        <w:rPr>
          <w:rFonts w:ascii="Arial" w:hAnsi="Arial" w:cs="Arial"/>
          <w:color w:val="000000"/>
          <w:lang w:val="en-US"/>
        </w:rPr>
        <w:instrText>53 normales Lizenzmodell aktivieren</w:instrText>
      </w:r>
      <w:bookmarkEnd w:id="5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53 normales Lizenzmodell aktivieren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Deaktiviert das neue Lizenzmodell (nicht empfohlen).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57" w:name="_Toc424888009"/>
      <w:r>
        <w:rPr>
          <w:rFonts w:ascii="Arial" w:hAnsi="Arial" w:cs="Arial"/>
          <w:color w:val="000000"/>
          <w:lang w:val="en-US"/>
        </w:rPr>
        <w:instrText>54 Neue Scanengine verwenden</w:instrText>
      </w:r>
      <w:bookmarkEnd w:id="5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54 Neue Scanengine verwenden</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58" w:name="_Toc424888010"/>
      <w:r>
        <w:rPr>
          <w:rFonts w:ascii="Arial" w:hAnsi="Arial" w:cs="Arial"/>
          <w:color w:val="000000"/>
          <w:lang w:val="en-US"/>
        </w:rPr>
        <w:instrText>55 Keine Stücklistenteile auf Packzettel</w:instrText>
      </w:r>
      <w:bookmarkEnd w:id="5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55 Keine Stücklistenteile auf Packzettel</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Druckt auf speziellen Packzetteln keine Stücklistenteile mehr.</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59" w:name="_Toc424888011"/>
      <w:r>
        <w:rPr>
          <w:rFonts w:ascii="Arial" w:hAnsi="Arial" w:cs="Arial"/>
          <w:color w:val="000000"/>
          <w:lang w:val="en-US"/>
        </w:rPr>
        <w:instrText>56 Personalnummern sind numerisch</w:instrText>
      </w:r>
      <w:bookmarkEnd w:id="5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56 Personalnummern sind numerisch</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Erlaubt nur nummerische Zeichen bei Personalnummern.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60" w:name="_Toc424888012"/>
      <w:r>
        <w:rPr>
          <w:rFonts w:ascii="Arial" w:hAnsi="Arial" w:cs="Arial"/>
          <w:color w:val="000000"/>
          <w:lang w:val="en-US"/>
        </w:rPr>
        <w:instrText>57 Die IDs einiger Stammdaten entsperren</w:instrText>
      </w:r>
      <w:bookmarkEnd w:id="6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57 Die IDs einiger Stammdaten entsperren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Aktiviert die Anzeige von änderbaren Datensatz-Ids für Stammdateneinträge (nicht empfohlen). Ist nur in sehr speziellen Szenarien erforderlich.</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61" w:name="_Toc424888013"/>
      <w:r>
        <w:rPr>
          <w:rFonts w:ascii="Arial" w:hAnsi="Arial" w:cs="Arial"/>
          <w:color w:val="000000"/>
          <w:lang w:val="en-US"/>
        </w:rPr>
        <w:instrText>58 In den offenen Posten werden nur noch gesperrte Rechnungen angezeigt</w:instrText>
      </w:r>
      <w:bookmarkEnd w:id="6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58 In den offenen Posten werden nur noch gesperrte Rechnungen angezeigt</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067175"/>
            <wp:effectExtent l="0" t="0" r="9525" b="9525"/>
            <wp:docPr id="515" name="Grafik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667375" cy="4067175"/>
                    </a:xfrm>
                    <a:prstGeom prst="rect">
                      <a:avLst/>
                    </a:prstGeom>
                    <a:noFill/>
                    <a:ln>
                      <a:noFill/>
                    </a:ln>
                  </pic:spPr>
                </pic:pic>
              </a:graphicData>
            </a:graphic>
          </wp:inline>
        </w:drawing>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514" name="Grafik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Rechnungssperre</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47750" cy="200025"/>
            <wp:effectExtent l="0" t="0" r="0" b="9525"/>
            <wp:docPr id="513" name="Grafik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047750" cy="200025"/>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Standardmäßig werden alle unbezahlten Rechnungen in den offenen Posten im Zahlungsverkehr angezeigt. Gesperrt werden Rechnungen erst nach erfolgreichem Ausdruck.</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62" w:name="_Toc424888014"/>
      <w:r>
        <w:rPr>
          <w:rFonts w:ascii="Arial" w:hAnsi="Arial" w:cs="Arial"/>
          <w:color w:val="000000"/>
          <w:lang w:val="en-US"/>
        </w:rPr>
        <w:instrText>59 Für Wert und Restwert werden einheitliche Bezeichnungen angezeigt (Unter Umständen funktionieren dann einige Ausdrucke nicht mehr)</w:instrText>
      </w:r>
      <w:bookmarkEnd w:id="6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59 Für Wert und Restwert werden einheitliche Bezeichnungen angezeigt (Unter Umständen funktionieren dann einige Ausdrucke nicht mehr)</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Änderungen an den Auftragswerten (nicht empfohlen).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63" w:name="_Toc424888015"/>
      <w:r>
        <w:rPr>
          <w:rFonts w:ascii="Arial" w:hAnsi="Arial" w:cs="Arial"/>
          <w:color w:val="000000"/>
          <w:lang w:val="en-US"/>
        </w:rPr>
        <w:instrText>60 Langtext der Position unter Auftrag im Memofeld anzeigen</w:instrText>
      </w:r>
      <w:bookmarkEnd w:id="6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60 Langtext der Position unter Auftrag im Memofeld anzeigen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Ersetzt das Memo-Feld durch ein "normales" Formularfeld mit begrenzter Anzahl Zeichen.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64" w:name="_Toc424888016"/>
      <w:r>
        <w:rPr>
          <w:rFonts w:ascii="Arial" w:hAnsi="Arial" w:cs="Arial"/>
          <w:color w:val="000000"/>
          <w:lang w:val="en-US"/>
        </w:rPr>
        <w:instrText>61 Lohnschein verwenden</w:instrText>
      </w:r>
      <w:bookmarkEnd w:id="6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 Lohnschein verwenden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Verwendet spezielle Lohnscheine anstatt Fertigungsaufträge.</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65" w:name="_Toc424888017"/>
      <w:r>
        <w:rPr>
          <w:rFonts w:ascii="Arial" w:hAnsi="Arial" w:cs="Arial"/>
          <w:color w:val="000000"/>
          <w:lang w:val="en-US"/>
        </w:rPr>
        <w:instrText>62 Neue Ansicht beim drucken verwenden</w:instrText>
      </w:r>
      <w:bookmarkEnd w:id="6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62 Neue Ansicht beim drucken verwenden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Aktiviert eine neue Druckvorschau.</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66" w:name="_Toc424888018"/>
      <w:r>
        <w:rPr>
          <w:rFonts w:ascii="Arial" w:hAnsi="Arial" w:cs="Arial"/>
          <w:color w:val="000000"/>
          <w:lang w:val="en-US"/>
        </w:rPr>
        <w:instrText>63 Addition der gesamten Auftragssumme</w:instrText>
      </w:r>
      <w:bookmarkEnd w:id="6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63 Addition der gesamten Auftragssumme</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67" w:name="_Toc424888019"/>
      <w:r>
        <w:rPr>
          <w:rFonts w:ascii="Arial" w:hAnsi="Arial" w:cs="Arial"/>
          <w:color w:val="000000"/>
          <w:lang w:val="en-US"/>
        </w:rPr>
        <w:instrText>64 Die Unterpositionen in den Produktionsaufträgen werden immer anhand des Artikelstamms erstellt und nicht anhand der Kalkulation</w:instrText>
      </w:r>
      <w:bookmarkEnd w:id="6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64 Die Unterpositionen in den Produktionsaufträgen werden immer anhand des Artikelstamms erstellt und nicht anhand der Kalkulation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Das Auflösen der Stücklistenteile erfolgt nicht mehr durch die Teile der Stückliste. Stattdessen werden anhand der Stückliste die jeweiligen Artikel aus den Stammdaten als Position in den Produktionsauftrag eingetragen.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68" w:name="_Toc424888020"/>
      <w:r>
        <w:rPr>
          <w:rFonts w:ascii="Arial" w:hAnsi="Arial" w:cs="Arial"/>
          <w:color w:val="000000"/>
          <w:lang w:val="en-US"/>
        </w:rPr>
        <w:instrText>65 Private Termine werden nur noch beim Ersteller angezeigt</w:instrText>
      </w:r>
      <w:bookmarkEnd w:id="6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65 Private Termine werden nur noch beim Ersteller angezeigt</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Zeigt anderen Benutzern keine fremden "privaten" Termine mehr im Kalender an.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69" w:name="_Toc424888021"/>
      <w:r>
        <w:rPr>
          <w:rFonts w:ascii="Arial" w:hAnsi="Arial" w:cs="Arial"/>
          <w:color w:val="000000"/>
          <w:lang w:val="en-US"/>
        </w:rPr>
        <w:instrText>66 Restwerte werden negativ eingetragen</w:instrText>
      </w:r>
      <w:bookmarkEnd w:id="6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66 Restwerte werden negativ eingetragen</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70" w:name="_Toc424888022"/>
      <w:r>
        <w:rPr>
          <w:rFonts w:ascii="Arial" w:hAnsi="Arial" w:cs="Arial"/>
          <w:color w:val="000000"/>
          <w:lang w:val="en-US"/>
        </w:rPr>
        <w:instrText>67 Einzelberechtigungen auf Ausdrucke nicht verwenden</w:instrText>
      </w:r>
      <w:bookmarkEnd w:id="7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67 Einzelberechtigungen auf Ausdrucke nicht verwenden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Deaktiviert das Berechtigungssystem für Ausdrucke im Personalbereich.</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71" w:name="_Toc424888023"/>
      <w:r>
        <w:rPr>
          <w:rFonts w:ascii="Arial" w:hAnsi="Arial" w:cs="Arial"/>
          <w:color w:val="000000"/>
          <w:lang w:val="en-US"/>
        </w:rPr>
        <w:instrText>68 Im Einkaufsformular werden immer alle Bestellungen angezeigt</w:instrText>
      </w:r>
      <w:bookmarkEnd w:id="7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68 Im Einkaufsformular werden immer alle Bestellungen angezeigt</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72" w:name="_Toc424888024"/>
      <w:r>
        <w:rPr>
          <w:rFonts w:ascii="Arial" w:hAnsi="Arial" w:cs="Arial"/>
          <w:color w:val="000000"/>
          <w:lang w:val="en-US"/>
        </w:rPr>
        <w:instrText>69 Neue Sortierung in der Hauptansicht</w:instrText>
      </w:r>
      <w:bookmarkEnd w:id="7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69 Neue Sortierung in der Hauptansicht</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73" w:name="_Toc424888025"/>
      <w:r>
        <w:rPr>
          <w:rFonts w:ascii="Arial" w:hAnsi="Arial" w:cs="Arial"/>
          <w:color w:val="000000"/>
          <w:lang w:val="en-US"/>
        </w:rPr>
        <w:instrText>70 Auf der Startseite alle Aufgaben anzeigen</w:instrText>
      </w:r>
      <w:bookmarkEnd w:id="7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70 Auf der Startseite alle Aufgaben anzeigen</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74" w:name="_Toc424888026"/>
      <w:r>
        <w:rPr>
          <w:rFonts w:ascii="Arial" w:hAnsi="Arial" w:cs="Arial"/>
          <w:color w:val="000000"/>
          <w:lang w:val="en-US"/>
        </w:rPr>
        <w:instrText>71 Positionsfunktionen auch beim gesperrten Vertriebs-Datensatz</w:instrText>
      </w:r>
      <w:bookmarkEnd w:id="7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71 Positionsfunktionen auch beim gesperrten Vertriebs-Datensatz</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Ermöglicht die Bearbeitung von Positionen obwohl der Datensatz durch einen anderen Benutzer gesperrt ist.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75" w:name="_Toc424888027"/>
      <w:r>
        <w:rPr>
          <w:rFonts w:ascii="Arial" w:hAnsi="Arial" w:cs="Arial"/>
          <w:color w:val="000000"/>
          <w:lang w:val="en-US"/>
        </w:rPr>
        <w:instrText>72 Es wird nicht mehr geprüft, ob Anhänge vorhanden sind</w:instrText>
      </w:r>
      <w:bookmarkEnd w:id="7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72 Es wird nicht mehr geprüft, ob Anhänge vorhanden sind</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Deaktiviert die Dokumentensuche in der Dokumentenablage.</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2 "</w:instrText>
      </w:r>
      <w:bookmarkStart w:id="76" w:name="_Toc424888028"/>
      <w:r>
        <w:rPr>
          <w:rFonts w:ascii="Arial" w:hAnsi="Arial" w:cs="Arial"/>
          <w:color w:val="000000"/>
          <w:lang w:val="en-US"/>
        </w:rPr>
        <w:instrText>1.2 Adressen</w:instrText>
      </w:r>
      <w:bookmarkEnd w:id="7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1.2 Adressen</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rPr>
          <w:rFonts w:ascii="Calibri" w:hAnsi="Calibri" w:cs="Calibri"/>
          <w:color w:val="000000"/>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Calibri" w:hAnsi="Calibri" w:cs="Calibri"/>
          <w:color w:val="000000"/>
          <w:lang w:val="en-US"/>
        </w:rPr>
        <w:br w:type="page"/>
      </w:r>
      <w:r>
        <w:rPr>
          <w:rFonts w:ascii="Calibri" w:hAnsi="Calibri" w:cs="Calibri"/>
          <w:color w:val="000000"/>
          <w:lang w:val="en-US"/>
        </w:rPr>
        <w:lastRenderedPageBreak/>
        <w:fldChar w:fldCharType="begin"/>
      </w:r>
      <w:r>
        <w:rPr>
          <w:rFonts w:ascii="Calibri" w:hAnsi="Calibri" w:cs="Calibri"/>
          <w:color w:val="000000"/>
          <w:lang w:val="en-US"/>
        </w:rPr>
        <w:instrText>TC \f d17a158d-af0d-44bb-bf01-6941ddd03e10-39e11a90-3afb-4716-bbb9-8860a3853967 \l 3 "</w:instrText>
      </w:r>
      <w:bookmarkStart w:id="77" w:name="_Toc424888029"/>
      <w:r>
        <w:rPr>
          <w:rFonts w:ascii="Calibri" w:hAnsi="Calibri" w:cs="Calibri"/>
          <w:color w:val="000000"/>
          <w:lang w:val="en-US"/>
        </w:rPr>
        <w:instrText>73 Debitoren-Nummer beim Speichern prüfen</w:instrText>
      </w:r>
      <w:bookmarkEnd w:id="77"/>
      <w:r>
        <w:rPr>
          <w:rFonts w:ascii="Calibri" w:hAnsi="Calibri" w:cs="Calibri"/>
          <w:color w:val="000000"/>
          <w:lang w:val="en-US"/>
        </w:rPr>
        <w:instrText>"</w:instrText>
      </w:r>
      <w:r>
        <w:rPr>
          <w:rFonts w:ascii="Calibri" w:hAnsi="Calibri" w:cs="Calibri"/>
          <w:color w:val="000000"/>
          <w:lang w:val="en-US"/>
        </w:rPr>
        <w:fldChar w:fldCharType="end"/>
      </w:r>
      <w:r>
        <w:rPr>
          <w:rFonts w:ascii="Calibri" w:hAnsi="Calibri" w:cs="Calibri"/>
          <w:color w:val="000000"/>
          <w:lang w:val="en-US"/>
        </w:rPr>
        <w:t xml:space="preserve"> </w:t>
      </w:r>
      <w:r>
        <w:rPr>
          <w:rFonts w:ascii=" " w:hAnsi=" "/>
          <w:lang w:val="en-US"/>
        </w:rPr>
        <w:t xml:space="preserve"> </w:t>
      </w:r>
      <w:r>
        <w:rPr>
          <w:rFonts w:ascii="Arial" w:hAnsi="Arial" w:cs="Arial"/>
          <w:b/>
          <w:bCs/>
          <w:color w:val="006EAD"/>
          <w:sz w:val="26"/>
          <w:szCs w:val="26"/>
          <w:lang w:val="en-US"/>
        </w:rPr>
        <w:t>73 Debitoren-Nummer beim Speichern prüfen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24275"/>
            <wp:effectExtent l="0" t="0" r="9525" b="9525"/>
            <wp:docPr id="512" name="Grafik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667375" cy="3724275"/>
                    </a:xfrm>
                    <a:prstGeom prst="rect">
                      <a:avLst/>
                    </a:prstGeom>
                    <a:noFill/>
                    <a:ln>
                      <a:noFill/>
                    </a:ln>
                  </pic:spPr>
                </pic:pic>
              </a:graphicData>
            </a:graphic>
          </wp:inline>
        </w:drawing>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511" name="Grafik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Debitorennummer</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14475" cy="238125"/>
            <wp:effectExtent l="0" t="0" r="9525" b="9525"/>
            <wp:docPr id="510" name="Grafi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514475" cy="238125"/>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Überprüft ob die Debitorennummer bereits vorhanden ist.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78" w:name="_Toc424888030"/>
      <w:r>
        <w:rPr>
          <w:rFonts w:ascii="Arial" w:hAnsi="Arial" w:cs="Arial"/>
          <w:color w:val="000000"/>
          <w:lang w:val="en-US"/>
        </w:rPr>
        <w:instrText>74 Kunden-Nummer auch als Deb./Kred.-Nr. verwenden</w:instrText>
      </w:r>
      <w:bookmarkEnd w:id="7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74 Kunden-Nummer auch als Deb./Kred.-Nr. verwenden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24275"/>
            <wp:effectExtent l="0" t="0" r="9525" b="9525"/>
            <wp:docPr id="509" name="Grafi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667375" cy="3724275"/>
                    </a:xfrm>
                    <a:prstGeom prst="rect">
                      <a:avLst/>
                    </a:prstGeom>
                    <a:noFill/>
                    <a:ln>
                      <a:noFill/>
                    </a:ln>
                  </pic:spPr>
                </pic:pic>
              </a:graphicData>
            </a:graphic>
          </wp:inline>
        </w:drawing>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508" name="Grafi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Debitorennummer</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14475" cy="238125"/>
            <wp:effectExtent l="0" t="0" r="9525" b="9525"/>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514475" cy="238125"/>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Debitorennummer</w:t>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506" name="Grafi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Adress-Nr.</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514600" cy="238125"/>
            <wp:effectExtent l="0" t="0" r="0" b="9525"/>
            <wp:docPr id="505" name="Grafi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514600" cy="238125"/>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Verwendet die Adressnummer auch als Debitoren oder Kreditorennummer. Spezielles Szenario das durch einen Datenimport oder durch die Verwendung von speziellen Schnittstellen entsteht.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79" w:name="_Toc424888031"/>
      <w:r>
        <w:rPr>
          <w:rFonts w:ascii="Arial" w:hAnsi="Arial" w:cs="Arial"/>
          <w:color w:val="000000"/>
          <w:lang w:val="en-US"/>
        </w:rPr>
        <w:instrText>75 Leerzeile bei Adressen zw. Strasse u.PLZ/Ort</w:instrText>
      </w:r>
      <w:bookmarkEnd w:id="7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75 Leerzeile bei Adressen zw. Strasse u.PLZ/Ort</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24275"/>
            <wp:effectExtent l="0" t="0" r="9525" b="9525"/>
            <wp:docPr id="504" name="Grafi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667375" cy="3724275"/>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r>
        <w:rPr>
          <w:rFonts w:ascii="Arial" w:hAnsi="Arial" w:cs="Arial"/>
          <w:color w:val="000000"/>
          <w:lang w:val="en-US"/>
        </w:rPr>
        <w:t>Trägt in allen Ausdrucken eine Leerzeile zwischen Straße und PLZ/Ort ein.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80" w:name="_Toc424888032"/>
      <w:r>
        <w:rPr>
          <w:rFonts w:ascii="Arial" w:hAnsi="Arial" w:cs="Arial"/>
          <w:color w:val="000000"/>
          <w:lang w:val="en-US"/>
        </w:rPr>
        <w:instrText>76 Keine Prüfung des Kreditlimits</w:instrText>
      </w:r>
      <w:bookmarkEnd w:id="80"/>
      <w:r>
        <w:rPr>
          <w:rFonts w:ascii="Arial" w:hAnsi="Arial" w:cs="Arial"/>
          <w:color w:val="000000"/>
          <w:lang w:val="en-US"/>
        </w:rPr>
        <w:instrText xml:space="preserve"> "</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 xml:space="preserve">76 Keine Prüfung des Kreditlimits </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24275"/>
            <wp:effectExtent l="0" t="0" r="9525" b="9525"/>
            <wp:docPr id="503" name="Grafik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667375" cy="3724275"/>
                    </a:xfrm>
                    <a:prstGeom prst="rect">
                      <a:avLst/>
                    </a:prstGeom>
                    <a:noFill/>
                    <a:ln>
                      <a:noFill/>
                    </a:ln>
                  </pic:spPr>
                </pic:pic>
              </a:graphicData>
            </a:graphic>
          </wp:inline>
        </w:drawing>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502" name="Grafik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Kreditlimit</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162300" cy="714375"/>
            <wp:effectExtent l="0" t="0" r="0" b="9525"/>
            <wp:docPr id="501" name="Grafik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162300" cy="714375"/>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Deaktiviert die Überprüfung von Kreditlimits generell für alle Adressen.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81" w:name="_Toc424888033"/>
      <w:r>
        <w:rPr>
          <w:rFonts w:ascii="Arial" w:hAnsi="Arial" w:cs="Arial"/>
          <w:color w:val="000000"/>
          <w:lang w:val="en-US"/>
        </w:rPr>
        <w:instrText>77 Doppelte Debitoren-Nummern erlauben</w:instrText>
      </w:r>
      <w:bookmarkEnd w:id="8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77 Doppelte Debitoren-Nummern erlauben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Es erfolgt kein Warnhinweis mehr wenn Debitorennummern oder Kreditorennummern doppelt vorhanden sind.</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82" w:name="_Toc424888034"/>
      <w:r>
        <w:rPr>
          <w:rFonts w:ascii="Arial" w:hAnsi="Arial" w:cs="Arial"/>
          <w:color w:val="000000"/>
          <w:lang w:val="en-US"/>
        </w:rPr>
        <w:instrText>78 Doppelte Kreditoren-Nummern erlauben</w:instrText>
      </w:r>
      <w:bookmarkEnd w:id="8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78 Doppelte Kreditoren-Nummern erlauben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Es erfolgt kein Warnhinweis mehr wenn Debitorennummern oder Kreditorennummern doppelt vorhanden sind.</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83" w:name="_Toc424888035"/>
      <w:r>
        <w:rPr>
          <w:rFonts w:ascii="Arial" w:hAnsi="Arial" w:cs="Arial"/>
          <w:color w:val="000000"/>
          <w:lang w:val="en-US"/>
        </w:rPr>
        <w:instrText>79 Debitoren-Nummer beim Speichern prüfen</w:instrText>
      </w:r>
      <w:bookmarkEnd w:id="8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79 Debitoren-Nummer beim Speichern prüfen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24275"/>
            <wp:effectExtent l="0" t="0" r="9525" b="9525"/>
            <wp:docPr id="500" name="Grafi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667375" cy="3724275"/>
                    </a:xfrm>
                    <a:prstGeom prst="rect">
                      <a:avLst/>
                    </a:prstGeom>
                    <a:noFill/>
                    <a:ln>
                      <a:noFill/>
                    </a:ln>
                  </pic:spPr>
                </pic:pic>
              </a:graphicData>
            </a:graphic>
          </wp:inline>
        </w:drawing>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499" name="Grafi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Länderkürzel</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52575" cy="209550"/>
            <wp:effectExtent l="0" t="0" r="9525" b="0"/>
            <wp:docPr id="498" name="Grafik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552575" cy="20955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Trägt bei allen Postanschrift nur "D" bzw. das Länderkürzel in die Anschrift ein, anstatt den Ländernamen auszuschreiben.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84" w:name="_Toc424888036"/>
      <w:r>
        <w:rPr>
          <w:rFonts w:ascii="Arial" w:hAnsi="Arial" w:cs="Arial"/>
          <w:color w:val="000000"/>
          <w:lang w:val="en-US"/>
        </w:rPr>
        <w:instrText>80 Für Angebot und Auftrag die Standard-Anschrift verwenden</w:instrText>
      </w:r>
      <w:bookmarkEnd w:id="8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80 Für Angebot und Auftrag die Standard-Anschrift verwenden</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85" w:name="_Toc424888037"/>
      <w:r>
        <w:rPr>
          <w:rFonts w:ascii="Arial" w:hAnsi="Arial" w:cs="Arial"/>
          <w:color w:val="000000"/>
          <w:lang w:val="en-US"/>
        </w:rPr>
        <w:instrText>81 Mitarbeiter automatisch als Ausgeschieden kennzeichnen</w:instrText>
      </w:r>
      <w:bookmarkEnd w:id="8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81 Mitarbeiter automatisch als Ausgeschieden kennzeichnen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5314950"/>
            <wp:effectExtent l="0" t="0" r="9525" b="0"/>
            <wp:docPr id="497" name="Grafik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667375" cy="5314950"/>
                    </a:xfrm>
                    <a:prstGeom prst="rect">
                      <a:avLst/>
                    </a:prstGeom>
                    <a:noFill/>
                    <a:ln>
                      <a:noFill/>
                    </a:ln>
                  </pic:spPr>
                </pic:pic>
              </a:graphicData>
            </a:graphic>
          </wp:inline>
        </w:drawing>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496" name="Grafik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Ausgeschieden</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57275" cy="266700"/>
            <wp:effectExtent l="0" t="0" r="9525" b="0"/>
            <wp:docPr id="495" name="Grafi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057275" cy="26670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das Autrittsdatum von einem Mitarbeiter in der Vergangenheit liegt, wird er automatisch als ausgeschieden gekennzeichnet.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86" w:name="_Toc424888038"/>
      <w:r>
        <w:rPr>
          <w:rFonts w:ascii="Arial" w:hAnsi="Arial" w:cs="Arial"/>
          <w:color w:val="000000"/>
          <w:lang w:val="en-US"/>
        </w:rPr>
        <w:instrText>82 Kreditoren/Debitoren Nummer zur Bearbeitung freigeben</w:instrText>
      </w:r>
      <w:bookmarkEnd w:id="8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82 Kreditoren/Debitoren Nummer zur Bearbeitung freigeben</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87" w:name="_Toc424888039"/>
      <w:r>
        <w:rPr>
          <w:rFonts w:ascii="Arial" w:hAnsi="Arial" w:cs="Arial"/>
          <w:color w:val="000000"/>
          <w:lang w:val="en-US"/>
        </w:rPr>
        <w:instrText>83 Aufgaben nur anlegen, wenn Zuständigkeit gefüllt wurde</w:instrText>
      </w:r>
      <w:bookmarkEnd w:id="8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83 Aufgaben nur anlegen, wenn Zuständigkeit gefüllt wurde</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Die Seite aus dem Kalender wird nur gespeichert, wenn die Person für die Zuständigkeit ausgewählt wurde.</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88" w:name="_Toc424888040"/>
      <w:r>
        <w:rPr>
          <w:rFonts w:ascii="Arial" w:hAnsi="Arial" w:cs="Arial"/>
          <w:color w:val="000000"/>
          <w:lang w:val="en-US"/>
        </w:rPr>
        <w:instrText>84 Filterung der Adressen nach Zeichen (A,B,C)</w:instrText>
      </w:r>
      <w:bookmarkEnd w:id="8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84 Filterung der Adressen nach Zeichen (A,B,C)</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609600"/>
            <wp:effectExtent l="0" t="0" r="9525" b="0"/>
            <wp:docPr id="494" name="Grafi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5667375" cy="609600"/>
                    </a:xfrm>
                    <a:prstGeom prst="rect">
                      <a:avLst/>
                    </a:prstGeom>
                    <a:noFill/>
                    <a:ln>
                      <a:noFill/>
                    </a:ln>
                  </pic:spPr>
                </pic:pic>
              </a:graphicData>
            </a:graphic>
          </wp:inline>
        </w:drawing>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493" name="Grafi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Adressfilter</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104775"/>
            <wp:effectExtent l="0" t="0" r="9525" b="9525"/>
            <wp:docPr id="492" name="Grafi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5667375" cy="104775"/>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Zeigt einen alphabetischen Filter im Adressmodul an.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2 "</w:instrText>
      </w:r>
      <w:bookmarkStart w:id="89" w:name="_Toc424888041"/>
      <w:r>
        <w:rPr>
          <w:rFonts w:ascii="Arial" w:hAnsi="Arial" w:cs="Arial"/>
          <w:color w:val="000000"/>
          <w:lang w:val="en-US"/>
        </w:rPr>
        <w:instrText>1.3 Lagerverwaltung</w:instrText>
      </w:r>
      <w:bookmarkEnd w:id="8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1.3 Lagerverwaltung</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90" w:name="_Toc424888042"/>
      <w:r>
        <w:rPr>
          <w:rFonts w:ascii="Arial" w:hAnsi="Arial" w:cs="Arial"/>
          <w:color w:val="000000"/>
          <w:lang w:val="en-US"/>
        </w:rPr>
        <w:instrText>86 keine Abfrage für Lagerbuchungen</w:instrText>
      </w:r>
      <w:bookmarkEnd w:id="9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86 keine Abfrage für Lagerbuchungen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Es erfolgt keine Abfrage mehr. Lagerbuchungen werden immer durchgeführt.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91" w:name="_Toc424888043"/>
      <w:r>
        <w:rPr>
          <w:rFonts w:ascii="Arial" w:hAnsi="Arial" w:cs="Arial"/>
          <w:color w:val="000000"/>
          <w:lang w:val="en-US"/>
        </w:rPr>
        <w:instrText>87 Lager buchen nach Speichern des Auftrags</w:instrText>
      </w:r>
      <w:bookmarkEnd w:id="9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87 Lager buchen nach Speichern des Auftrags</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Entnimmt die Bestände der Stücklistenteile bereits beim Anlegen des Auftrages vom Lager.</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92" w:name="_Toc424888044"/>
      <w:r>
        <w:rPr>
          <w:rFonts w:ascii="Arial" w:hAnsi="Arial" w:cs="Arial"/>
          <w:color w:val="000000"/>
          <w:lang w:val="en-US"/>
        </w:rPr>
        <w:instrText>88 Lager buchen nach Druck des Lieferscheins</w:instrText>
      </w:r>
      <w:bookmarkEnd w:id="9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88 Lager buchen nach Druck des Lieferscheins</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Entnimmt die Bestände der Stücklistenteile nach erfolgreichem Ausdruck des Lieferscheins.</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93" w:name="_Toc424888045"/>
      <w:r>
        <w:rPr>
          <w:rFonts w:ascii="Arial" w:hAnsi="Arial" w:cs="Arial"/>
          <w:color w:val="000000"/>
          <w:lang w:val="en-US"/>
        </w:rPr>
        <w:instrText>89 Lager buchen nach Druck der Rechnung</w:instrText>
      </w:r>
      <w:bookmarkEnd w:id="9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89 Lager buchen nach Druck der Rechnung</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Entnimmt die Bestände der Stücklistenteile nach erfolgreichem Ausdruck der Rechnung.</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94" w:name="_Toc424888046"/>
      <w:r>
        <w:rPr>
          <w:rFonts w:ascii="Arial" w:hAnsi="Arial" w:cs="Arial"/>
          <w:color w:val="000000"/>
          <w:lang w:val="en-US"/>
        </w:rPr>
        <w:instrText>90 Lagerbuchungen in Nachkalkulation berücksichtigen</w:instrText>
      </w:r>
      <w:bookmarkEnd w:id="9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90 Lagerbuchungen in Nachkalkulation berücksichtigen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343275"/>
            <wp:effectExtent l="0" t="0" r="9525" b="9525"/>
            <wp:docPr id="491" name="Grafik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667375" cy="3343275"/>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r>
        <w:rPr>
          <w:rFonts w:ascii="Arial" w:hAnsi="Arial" w:cs="Arial"/>
          <w:color w:val="000000"/>
          <w:lang w:val="en-US"/>
        </w:rPr>
        <w:t>Das System fasst alle vom Lager entnommenen Buchungen in der Nachkalkulation als Kategorie zusammen und zeigt diese zusammen mit den auftragsbezogenen Bestellungen bzw. Eingangsrechnungen an. Diese werden als Summe Material in der Nachkalkulation ausgewiesen.</w:t>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95" w:name="_Toc424888047"/>
      <w:r>
        <w:rPr>
          <w:rFonts w:ascii="Arial" w:hAnsi="Arial" w:cs="Arial"/>
          <w:color w:val="000000"/>
          <w:lang w:val="en-US"/>
        </w:rPr>
        <w:instrText>91 einfache Lagerverwaltung</w:instrText>
      </w:r>
      <w:bookmarkEnd w:id="9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91 einfache Lagerverwaltung</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96" w:name="_Toc424888048"/>
      <w:r>
        <w:rPr>
          <w:rFonts w:ascii="Arial" w:hAnsi="Arial" w:cs="Arial"/>
          <w:color w:val="000000"/>
          <w:lang w:val="en-US"/>
        </w:rPr>
        <w:instrText>92 Nullbestände nicht anzeigen</w:instrText>
      </w:r>
      <w:bookmarkEnd w:id="9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92 Nullbestände nicht anzeigen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Zeigt keine Artikel ohne Bestand mehr in der Lagerverwaltung an.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97" w:name="_Toc424888049"/>
      <w:r>
        <w:rPr>
          <w:rFonts w:ascii="Arial" w:hAnsi="Arial" w:cs="Arial"/>
          <w:color w:val="000000"/>
          <w:lang w:val="en-US"/>
        </w:rPr>
        <w:instrText>93 Keine Warnmeldung wenn genügend Lagerbestand</w:instrText>
      </w:r>
      <w:bookmarkEnd w:id="9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93 Keine Warnmeldung wenn genügend Lagerbestand</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Es erfolgen im Vertrieb keine Warnmeldungen mehr wenn ausreichend Lagerbestand verfügbar ist.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98" w:name="_Toc424888050"/>
      <w:r>
        <w:rPr>
          <w:rFonts w:ascii="Arial" w:hAnsi="Arial" w:cs="Arial"/>
          <w:color w:val="000000"/>
          <w:lang w:val="en-US"/>
        </w:rPr>
        <w:instrText>94 auftragsbezogene Bestellungen nicht aufs Lager buchen</w:instrText>
      </w:r>
      <w:bookmarkEnd w:id="9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94 auftragsbezogene Bestellungen nicht aufs Lager buchen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Ausnahmeregelung für auftragsbezogene Bestellungen. Hier wird der Wareneingang nicht automatisch auf das Lager gebucht.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99" w:name="_Toc424888051"/>
      <w:r>
        <w:rPr>
          <w:rFonts w:ascii="Arial" w:hAnsi="Arial" w:cs="Arial"/>
          <w:color w:val="000000"/>
          <w:lang w:val="en-US"/>
        </w:rPr>
        <w:instrText>95 Bei der Bestandsübernahme der Inventur alle bisherigen Lagerbestände löschen</w:instrText>
      </w:r>
      <w:bookmarkEnd w:id="9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95 Bei der Bestandsübernahme der Inventur alle bisherigen Lagerbestände löschen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1038225"/>
            <wp:effectExtent l="0" t="0" r="9525" b="9525"/>
            <wp:docPr id="490" name="Grafik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5667375" cy="1038225"/>
                    </a:xfrm>
                    <a:prstGeom prst="rect">
                      <a:avLst/>
                    </a:prstGeom>
                    <a:noFill/>
                    <a:ln>
                      <a:noFill/>
                    </a:ln>
                  </pic:spPr>
                </pic:pic>
              </a:graphicData>
            </a:graphic>
          </wp:inline>
        </w:drawing>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489" name="Grafi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Umbuchung</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00100" cy="457200"/>
            <wp:effectExtent l="0" t="0" r="0" b="0"/>
            <wp:docPr id="488" name="Grafik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800100" cy="45720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der Lagerverwaltung kann die Inventur als aktueller Bestand übernommen werden. Diese können dazu gebucht werden oder mit dieser Option überschrieben werden.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00" w:name="_Toc424888052"/>
      <w:r>
        <w:rPr>
          <w:rFonts w:ascii="Arial" w:hAnsi="Arial" w:cs="Arial"/>
          <w:color w:val="000000"/>
          <w:lang w:val="en-US"/>
        </w:rPr>
        <w:instrText>96 Lagerbuchungen der Stückliste nur bis zur 1. Stufe</w:instrText>
      </w:r>
      <w:bookmarkEnd w:id="10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96 Lagerbuchungen der Stückliste nur bis zur 1. Stufe</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57625"/>
            <wp:effectExtent l="0" t="0" r="9525" b="9525"/>
            <wp:docPr id="487" name="Grafi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667375" cy="3857625"/>
                    </a:xfrm>
                    <a:prstGeom prst="rect">
                      <a:avLst/>
                    </a:prstGeom>
                    <a:noFill/>
                    <a:ln>
                      <a:noFill/>
                    </a:ln>
                  </pic:spPr>
                </pic:pic>
              </a:graphicData>
            </a:graphic>
          </wp:inline>
        </w:drawing>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486" name="Grafi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Stückliste mit 1 Ebene</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019675" cy="3543300"/>
            <wp:effectExtent l="0" t="0" r="9525" b="0"/>
            <wp:docPr id="485" name="Grafik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019675" cy="354330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Teile der Stückliste werden bei automatischer Lagerbuchung (bei Lieferschein oder Auftrag) nur bis zur ersten Ebene der Stückliste vom Lager entnommen (z.B. nur Baugruppen vom Lager entnehmen).</w:t>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01" w:name="_Toc424888053"/>
      <w:r>
        <w:rPr>
          <w:rFonts w:ascii="Arial" w:hAnsi="Arial" w:cs="Arial"/>
          <w:color w:val="000000"/>
          <w:lang w:val="en-US"/>
        </w:rPr>
        <w:instrText>97 automatisch Lageranforderungen für Lagerartikel erstellen</w:instrText>
      </w:r>
      <w:bookmarkEnd w:id="10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97 automatisch Lageranforderungen für Lagerartikel erstellen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305175"/>
            <wp:effectExtent l="0" t="0" r="9525" b="9525"/>
            <wp:docPr id="484" name="Grafik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667375" cy="3305175"/>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r>
        <w:rPr>
          <w:rFonts w:ascii="Arial" w:hAnsi="Arial" w:cs="Arial"/>
          <w:color w:val="000000"/>
          <w:lang w:val="en-US"/>
        </w:rPr>
        <w:t>Wenn ausreichend Lagerbestand vorhanden ist, werden bei Auftragsbezogenen Bestellungen automatisch Lageranforderungen für den Lageristen erstellt. Diese werden dort bearbeitet und die Bestände letztendlich vopm Lager entnommen, wenn die Lageranforderungen auf "erledigt" gesetzt wird.</w:t>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02" w:name="_Toc424888054"/>
      <w:r>
        <w:rPr>
          <w:rFonts w:ascii="Arial" w:hAnsi="Arial" w:cs="Arial"/>
          <w:color w:val="000000"/>
          <w:lang w:val="en-US"/>
        </w:rPr>
        <w:instrText>98 Warnung das kein Lagerplatz zugeordnet ist deaktivieren</w:instrText>
      </w:r>
      <w:bookmarkEnd w:id="10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98 Warnung das kein Lagerplatz zugeordnet ist deaktivieren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Wenn dem Artikel kein Lagerort zugewiesen ist (auch Bestand "0") erfolgt  bei automatischen Lagerbuchungen ein Warnhinweis.</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03" w:name="_Toc424888055"/>
      <w:r>
        <w:rPr>
          <w:rFonts w:ascii="Arial" w:hAnsi="Arial" w:cs="Arial"/>
          <w:color w:val="000000"/>
          <w:lang w:val="en-US"/>
        </w:rPr>
        <w:instrText>99 FIFO und LIFO-Buchungen nicht lagerplatzübergreifend</w:instrText>
      </w:r>
      <w:bookmarkEnd w:id="10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99 FIFO und LIFO-Buchungen nicht lagerplatzübergreifend</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57625"/>
            <wp:effectExtent l="0" t="0" r="9525" b="9525"/>
            <wp:docPr id="483" name="Grafi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5667375" cy="3857625"/>
                    </a:xfrm>
                    <a:prstGeom prst="rect">
                      <a:avLst/>
                    </a:prstGeom>
                    <a:noFill/>
                    <a:ln>
                      <a:noFill/>
                    </a:ln>
                  </pic:spPr>
                </pic:pic>
              </a:graphicData>
            </a:graphic>
          </wp:inline>
        </w:drawing>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482" name="Grafi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Regel für Buchung</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33525" cy="438150"/>
            <wp:effectExtent l="0" t="0" r="9525" b="0"/>
            <wp:docPr id="481" name="Grafi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533525" cy="43815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First-In und First-Out sowie Last-In und Last-Out werden nur pro Lagerort gebucht.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04" w:name="_Toc424888056"/>
      <w:r>
        <w:rPr>
          <w:rFonts w:ascii="Arial" w:hAnsi="Arial" w:cs="Arial"/>
          <w:color w:val="000000"/>
          <w:lang w:val="en-US"/>
        </w:rPr>
        <w:instrText>100 Freie Artikel in der Lagerverwaltung</w:instrText>
      </w:r>
      <w:bookmarkEnd w:id="10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100 Freie Artikel in der Lagerverwaltung</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05" w:name="_Toc424888057"/>
      <w:r>
        <w:rPr>
          <w:rFonts w:ascii="Arial" w:hAnsi="Arial" w:cs="Arial"/>
          <w:color w:val="000000"/>
          <w:lang w:val="en-US"/>
        </w:rPr>
        <w:instrText>101 Über das Lagerterminal können Arbeitsschritte bzw. Maschinen gebucht werden</w:instrText>
      </w:r>
      <w:bookmarkEnd w:id="10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101 Über das Lagerterminal können Arbeitsschritte bzw. Maschinen gebucht werden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257675"/>
            <wp:effectExtent l="0" t="0" r="9525" b="9525"/>
            <wp:docPr id="480" name="Grafi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667375" cy="4257675"/>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r>
        <w:rPr>
          <w:rFonts w:ascii="Arial" w:hAnsi="Arial" w:cs="Arial"/>
          <w:color w:val="000000"/>
          <w:lang w:val="en-US"/>
        </w:rPr>
        <w:t>Diese Funktion erweitert das Lagerterminal für die Werkzeugverwaltung.</w:t>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4 "</w:instrText>
      </w:r>
      <w:bookmarkStart w:id="106" w:name="_Toc424888058"/>
      <w:r>
        <w:rPr>
          <w:rFonts w:ascii="Arial" w:hAnsi="Arial" w:cs="Arial"/>
          <w:color w:val="000000"/>
          <w:lang w:val="en-US"/>
        </w:rPr>
        <w:instrText>Controlling Ansicht für die Werkzeugverwaltung</w:instrText>
      </w:r>
      <w:bookmarkEnd w:id="10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Controlling Ansicht für die Werkzeugverwaltung</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lastRenderedPageBreak/>
        <w:drawing>
          <wp:inline distT="0" distB="0" distL="0" distR="0">
            <wp:extent cx="2638425" cy="8010525"/>
            <wp:effectExtent l="0" t="0" r="9525" b="9525"/>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638425" cy="8010525"/>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r>
        <w:rPr>
          <w:rFonts w:ascii="Arial" w:hAnsi="Arial" w:cs="Arial"/>
          <w:color w:val="000000"/>
          <w:lang w:val="en-US"/>
        </w:rPr>
        <w:t>&lt;TODO&gt;: Hier Beschreibung einfügen... Vergessen Sie nicht, diesem Thema ein Schlüsselwort hinzuzufügen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07" w:name="_Toc424888059"/>
      <w:r>
        <w:rPr>
          <w:rFonts w:ascii="Arial" w:hAnsi="Arial" w:cs="Arial"/>
          <w:color w:val="000000"/>
          <w:lang w:val="en-US"/>
        </w:rPr>
        <w:instrText>102 Das Lagerterminal darf nur mit Eingabe einer Zahlenkombination beendet werden</w:instrText>
      </w:r>
      <w:bookmarkEnd w:id="10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102 Das Lagerterminal darf nur mit Eingabe einer Zahlenkombination beendet werden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Das Lagerterminal läuft als Anwendung immer Vordergrund und kann nur mit der Eingabe eines Passwortes beendet werden.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08" w:name="_Toc424888060"/>
      <w:r>
        <w:rPr>
          <w:rFonts w:ascii="Arial" w:hAnsi="Arial" w:cs="Arial"/>
          <w:color w:val="000000"/>
          <w:lang w:val="en-US"/>
        </w:rPr>
        <w:instrText>103 Bei mehreren Lagerorten, Lagerplatz auswählen</w:instrText>
      </w:r>
      <w:bookmarkEnd w:id="10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103 Bei mehreren Lagerorten, Lagerplatz auswählen</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2 "</w:instrText>
      </w:r>
      <w:bookmarkStart w:id="109" w:name="_Toc424888061"/>
      <w:r>
        <w:rPr>
          <w:rFonts w:ascii="Arial" w:hAnsi="Arial" w:cs="Arial"/>
          <w:color w:val="000000"/>
          <w:lang w:val="en-US"/>
        </w:rPr>
        <w:instrText>1.4 Artikel</w:instrText>
      </w:r>
      <w:bookmarkEnd w:id="10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1.4 Artikel</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10" w:name="_Toc424888062"/>
      <w:r>
        <w:rPr>
          <w:rFonts w:ascii="Arial" w:hAnsi="Arial" w:cs="Arial"/>
          <w:color w:val="000000"/>
          <w:lang w:val="en-US"/>
        </w:rPr>
        <w:instrText>104 Material darf fakturiert werden</w:instrText>
      </w:r>
      <w:bookmarkEnd w:id="11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104 Material darf fakturiert werden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Diese Option erlaubt die Verwendung von Zukaufteilen im Vertrieb. In einer Vertriebsposition kann hiermit nun auch Material ausgewählt werden. Wichtig: Bitte daran denken dass der VK-Preis sich hiermit nach dem EK-Preis richtet. Hier bitte den Zuschlag für Direktverkauf in den Artikel eintragen.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11" w:name="_Toc424888063"/>
      <w:r>
        <w:rPr>
          <w:rFonts w:ascii="Arial" w:hAnsi="Arial" w:cs="Arial"/>
          <w:color w:val="000000"/>
          <w:lang w:val="en-US"/>
        </w:rPr>
        <w:instrText>105 Produkte dürfen bestellt werden</w:instrText>
      </w:r>
      <w:bookmarkEnd w:id="11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105 Produkte dürfen bestellt werden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Ermöglicht die Bestellung von selbst gefertigten Produkten.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12" w:name="_Toc424888064"/>
      <w:r>
        <w:rPr>
          <w:rFonts w:ascii="Arial" w:hAnsi="Arial" w:cs="Arial"/>
          <w:color w:val="000000"/>
          <w:lang w:val="en-US"/>
        </w:rPr>
        <w:instrText>106 Material und Produkte gleich behandeln</w:instrText>
      </w:r>
      <w:bookmarkEnd w:id="11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106 Material und Produkte gleich behandeln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Schalten die Artikelverwaltung auf einen Artikelordner um. Es wird hiermit nicht mehr zwischen Material, Baugruppen und Produkte unterschieden.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13" w:name="_Toc424888065"/>
      <w:r>
        <w:rPr>
          <w:rFonts w:ascii="Arial" w:hAnsi="Arial" w:cs="Arial"/>
          <w:color w:val="000000"/>
          <w:lang w:val="en-US"/>
        </w:rPr>
        <w:instrText>107 Artikel können auch über ein seperates Feld gesucht werden, in dem nur nach der Artikel-Nr. gesucht wird</w:instrText>
      </w:r>
      <w:bookmarkEnd w:id="11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107 Artikel können auch über ein seperates Feld gesucht werden, in dem nur nach der Artikel-Nr. gesucht wird</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81475"/>
            <wp:effectExtent l="0" t="0" r="9525" b="9525"/>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5667375" cy="4181475"/>
                    </a:xfrm>
                    <a:prstGeom prst="rect">
                      <a:avLst/>
                    </a:prstGeom>
                    <a:noFill/>
                    <a:ln>
                      <a:noFill/>
                    </a:ln>
                  </pic:spPr>
                </pic:pic>
              </a:graphicData>
            </a:graphic>
          </wp:inline>
        </w:drawing>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Feld für Art.-Nr.</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76300" cy="361950"/>
            <wp:effectExtent l="0" t="0" r="0" b="0"/>
            <wp:docPr id="476" name="Grafik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876300" cy="36195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Diese Funktion schaltet die Artikelnummernsuche im Vertrieb und Einkauf ein.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14" w:name="_Toc424888066"/>
      <w:r>
        <w:rPr>
          <w:rFonts w:ascii="Arial" w:hAnsi="Arial" w:cs="Arial"/>
          <w:color w:val="000000"/>
          <w:lang w:val="en-US"/>
        </w:rPr>
        <w:instrText>108 Nur Bestellartikel dürfen bestellt werden</w:instrText>
      </w:r>
      <w:bookmarkEnd w:id="11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108 Nur Bestellartikel dürfen bestellt werden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57625"/>
            <wp:effectExtent l="0" t="0" r="9525" b="9525"/>
            <wp:docPr id="475" name="Grafi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667375" cy="3857625"/>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r>
        <w:rPr>
          <w:rFonts w:ascii="Arial" w:hAnsi="Arial" w:cs="Arial"/>
          <w:color w:val="000000"/>
          <w:lang w:val="en-US"/>
        </w:rPr>
        <w:t>Es können nur Artikel bestellt werden die den "Haken" Kaufteil gesetzt haben.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15" w:name="_Toc424888067"/>
      <w:r>
        <w:rPr>
          <w:rFonts w:ascii="Arial" w:hAnsi="Arial" w:cs="Arial"/>
          <w:color w:val="000000"/>
          <w:lang w:val="en-US"/>
        </w:rPr>
        <w:instrText>109 keine Stückliste bei Material anzeigen</w:instrText>
      </w:r>
      <w:bookmarkEnd w:id="11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109 keine Stückliste bei Material anzeigen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Deaktiviert die Anzeige der Reiter für Stückliste, Lohnkosten und Kalkulation bei Material (Kaufteile).</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16" w:name="_Toc424888068"/>
      <w:r>
        <w:rPr>
          <w:rFonts w:ascii="Arial" w:hAnsi="Arial" w:cs="Arial"/>
          <w:color w:val="000000"/>
          <w:lang w:val="en-US"/>
        </w:rPr>
        <w:instrText>110 Kurzbezeichnung nicht in die Langbezeichnung übernehmen</w:instrText>
      </w:r>
      <w:bookmarkEnd w:id="11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110 Kurzbezeichnung nicht in die Langbezeichnung übernehmen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57625"/>
            <wp:effectExtent l="0" t="0" r="9525" b="9525"/>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667375" cy="3857625"/>
                    </a:xfrm>
                    <a:prstGeom prst="rect">
                      <a:avLst/>
                    </a:prstGeom>
                    <a:noFill/>
                    <a:ln>
                      <a:noFill/>
                    </a:ln>
                  </pic:spPr>
                </pic:pic>
              </a:graphicData>
            </a:graphic>
          </wp:inline>
        </w:drawing>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Autom. Übernahme</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43050" cy="485775"/>
            <wp:effectExtent l="0" t="0" r="0" b="9525"/>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543050" cy="485775"/>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Übernimmt nicht mehr generell die Kurzbezeichnung in die Langbezeichnung beim Anlegen von Artikeln.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17" w:name="_Toc424888069"/>
      <w:r>
        <w:rPr>
          <w:rFonts w:ascii="Arial" w:hAnsi="Arial" w:cs="Arial"/>
          <w:color w:val="000000"/>
          <w:lang w:val="en-US"/>
        </w:rPr>
        <w:instrText>111 Lieferantenpreis zum Stücklistenpreis addieren</w:instrText>
      </w:r>
      <w:bookmarkEnd w:id="11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111 Lieferantenpreis zum Stücklistenpreis addieren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Addiert den EK-Preis des Artikels zu dem in der Stückliste eingetragen Einzelpreis (nicht empfohlen).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18" w:name="_Toc424888070"/>
      <w:r>
        <w:rPr>
          <w:rFonts w:ascii="Arial" w:hAnsi="Arial" w:cs="Arial"/>
          <w:color w:val="000000"/>
          <w:lang w:val="en-US"/>
        </w:rPr>
        <w:instrText>112 Im Suchfenster (z.B. Stückliste) wird das Material von der Laserkalkulation mit angezeigt</w:instrText>
      </w:r>
      <w:bookmarkEnd w:id="11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112 Im Suchfenster (z.B. Stückliste) wird das Material von der Laserkalkulation mit angezeigt</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57625"/>
            <wp:effectExtent l="0" t="0" r="9525" b="9525"/>
            <wp:docPr id="471" name="Grafi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667375" cy="3857625"/>
                    </a:xfrm>
                    <a:prstGeom prst="rect">
                      <a:avLst/>
                    </a:prstGeom>
                    <a:noFill/>
                    <a:ln>
                      <a:noFill/>
                    </a:ln>
                  </pic:spPr>
                </pic:pic>
              </a:graphicData>
            </a:graphic>
          </wp:inline>
        </w:drawing>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470" name="Grafi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Suche</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514600" cy="1009650"/>
            <wp:effectExtent l="0" t="0" r="0" b="0"/>
            <wp:docPr id="469" name="Grafi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2514600" cy="100965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 der Artikelauswahl in der Stückliste wird zu jedem Laserteil auch das dazugehörige Rohmaterial angezeigt.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19" w:name="_Toc424888071"/>
      <w:r>
        <w:rPr>
          <w:rFonts w:ascii="Arial" w:hAnsi="Arial" w:cs="Arial"/>
          <w:color w:val="000000"/>
          <w:lang w:val="en-US"/>
        </w:rPr>
        <w:instrText>113 Wenn man in einer Stückliste einen Artikel öffnet soll der Status mit berücksichtigt werden</w:instrText>
      </w:r>
      <w:bookmarkEnd w:id="11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113 Wenn man in einer Stückliste einen Artikel öffnet soll der Status mit berücksichtigt werden</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20" w:name="_Toc424888072"/>
      <w:r>
        <w:rPr>
          <w:rFonts w:ascii="Arial" w:hAnsi="Arial" w:cs="Arial"/>
          <w:color w:val="000000"/>
          <w:lang w:val="en-US"/>
        </w:rPr>
        <w:instrText>114 Laserteil-Kalkulationen werden in Artikelverwaltung gespeichert</w:instrText>
      </w:r>
      <w:bookmarkEnd w:id="12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114 Laserteil-Kalkulationen werden in Artikelverwaltung gespeichert</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21" w:name="_Toc424888073"/>
      <w:r>
        <w:rPr>
          <w:rFonts w:ascii="Arial" w:hAnsi="Arial" w:cs="Arial"/>
          <w:color w:val="000000"/>
          <w:lang w:val="en-US"/>
        </w:rPr>
        <w:instrText>115 In der Lieferantenauswahl der Stückliste sollen nach der Materialauswahl nur die zugeordneten Lieferanten vorgeschlagen werden</w:instrText>
      </w:r>
      <w:bookmarkEnd w:id="12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115 In der Lieferantenauswahl der Stückliste sollen nach der Materialauswahl nur die zugeordneten Lieferanten vorgeschlagen werden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57625"/>
            <wp:effectExtent l="0" t="0" r="9525" b="9525"/>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667375" cy="3857625"/>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r>
        <w:rPr>
          <w:rFonts w:ascii="Arial" w:hAnsi="Arial" w:cs="Arial"/>
          <w:color w:val="000000"/>
          <w:lang w:val="en-US"/>
        </w:rPr>
        <w:t>&lt;TODO&gt;: Hier Beschreibung einfügen... Vergessen Sie nicht, diesem Thema ein Schlüsselwort hinzuzufügen</w:t>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Lieferantenauswahl</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590925" cy="266700"/>
            <wp:effectExtent l="0" t="0" r="9525" b="0"/>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3590925" cy="26670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Feld "Lieferant" in der Stückliste zeigt nur die beim Artikel geordneten Lieferanten an, nicht mehr alle.</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22" w:name="_Toc424888074"/>
      <w:r>
        <w:rPr>
          <w:rFonts w:ascii="Arial" w:hAnsi="Arial" w:cs="Arial"/>
          <w:color w:val="000000"/>
          <w:lang w:val="en-US"/>
        </w:rPr>
        <w:instrText>116 Euro-Zuschläge zum kalk. EK-Preis addieren</w:instrText>
      </w:r>
      <w:bookmarkEnd w:id="12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116 Euro-Zuschläge zum kalk. EK-Preis addieren</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23" w:name="_Toc424888075"/>
      <w:r>
        <w:rPr>
          <w:rFonts w:ascii="Arial" w:hAnsi="Arial" w:cs="Arial"/>
          <w:color w:val="000000"/>
          <w:lang w:val="en-US"/>
        </w:rPr>
        <w:instrText>117 Es soll keine Abfrage kommen, ob man den neu kalkulierten Preis als VK-Preis übernehmen möchte</w:instrText>
      </w:r>
      <w:bookmarkEnd w:id="12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117 Es soll keine Abfrage kommen, ob man den neu kalkulierten Preis als VK-Preis übernehmen möchte</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57625"/>
            <wp:effectExtent l="0" t="0" r="9525" b="9525"/>
            <wp:docPr id="465" name="Grafi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667375" cy="3857625"/>
                    </a:xfrm>
                    <a:prstGeom prst="rect">
                      <a:avLst/>
                    </a:prstGeom>
                    <a:noFill/>
                    <a:ln>
                      <a:noFill/>
                    </a:ln>
                  </pic:spPr>
                </pic:pic>
              </a:graphicData>
            </a:graphic>
          </wp:inline>
        </w:drawing>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Übernahme VK</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62200" cy="209550"/>
            <wp:effectExtent l="0" t="0" r="0" b="0"/>
            <wp:docPr id="463" name="Grafi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362200" cy="20955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 Stücklisten- oder Lohnkostenänderungen ändert sich i.d.R. der kalkulierte Preis. Anschließend erfolgt eine Abfrage ob der kalkulierte Preis als VK-Preis festgegelegt werden soll. Diese Option deaktiviert die Abfrage.</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24" w:name="_Toc424888076"/>
      <w:r>
        <w:rPr>
          <w:rFonts w:ascii="Arial" w:hAnsi="Arial" w:cs="Arial"/>
          <w:color w:val="000000"/>
          <w:lang w:val="en-US"/>
        </w:rPr>
        <w:instrText>118 Artikel lokal zwischenspeichern</w:instrText>
      </w:r>
      <w:bookmarkEnd w:id="12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118 Artikel lokal zwischenspeichern</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25" w:name="_Toc424888077"/>
      <w:r>
        <w:rPr>
          <w:rFonts w:ascii="Arial" w:hAnsi="Arial" w:cs="Arial"/>
          <w:color w:val="000000"/>
          <w:lang w:val="en-US"/>
        </w:rPr>
        <w:instrText>119 Beschichtungen werden als Stücklistenteile angelegt</w:instrText>
      </w:r>
      <w:bookmarkEnd w:id="12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119 Beschichtungen werden als Stücklistenteile angelegt</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Aktiviert die Funktion für Beschichtungsartikel bzw. Fremdartikel. Hiermit werden die Stücklistenartikel, die beschichtet werden, mit einem Beschichtungsartikel verknüpft. Bei einer Beschichtungsbestellung wird sowohl die Beschichtungsbezeichnung als auch das zu beschichtende Stücklistenteil in die Bestellung übernommen.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26" w:name="_Toc424888078"/>
      <w:r>
        <w:rPr>
          <w:rFonts w:ascii="Arial" w:hAnsi="Arial" w:cs="Arial"/>
          <w:color w:val="000000"/>
          <w:lang w:val="en-US"/>
        </w:rPr>
        <w:instrText>120 Basismaterial in Artikelliste anzeigen</w:instrText>
      </w:r>
      <w:bookmarkEnd w:id="12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120 Basismaterial in Artikelliste anzeigen</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27" w:name="_Toc424888079"/>
      <w:r>
        <w:rPr>
          <w:rFonts w:ascii="Arial" w:hAnsi="Arial" w:cs="Arial"/>
          <w:color w:val="000000"/>
          <w:lang w:val="en-US"/>
        </w:rPr>
        <w:instrText>121 Basismaterial wird aus 1. Artikel der Stückliste ermittelt</w:instrText>
      </w:r>
      <w:bookmarkEnd w:id="12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121 Basismaterial wird aus 1. Artikel der Stückliste ermittelt</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28" w:name="_Toc424888080"/>
      <w:r>
        <w:rPr>
          <w:rFonts w:ascii="Arial" w:hAnsi="Arial" w:cs="Arial"/>
          <w:color w:val="000000"/>
          <w:lang w:val="en-US"/>
        </w:rPr>
        <w:instrText>122 Artikelnummer als Zeichnungsnummer übernehmen, falls leer</w:instrText>
      </w:r>
      <w:bookmarkEnd w:id="12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122 Artikelnummer als Zeichnungsnummer übernehmen, falls leer</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Übernimmt die Artikelnummer als Zeichnungsnummer in dem dazugehörigen Feld.</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29" w:name="_Toc424888081"/>
      <w:r>
        <w:rPr>
          <w:rFonts w:ascii="Arial" w:hAnsi="Arial" w:cs="Arial"/>
          <w:color w:val="000000"/>
          <w:lang w:val="en-US"/>
        </w:rPr>
        <w:instrText>123 Wenn man in einer Stückliste einen Artikel hinzufügt, wird der Zuschlag übernommen, der bei der Kostenart des Artikels hinterlegt ist</w:instrText>
      </w:r>
      <w:bookmarkEnd w:id="12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123 Wenn man in einer Stückliste einen Artikel hinzufügt, wird der Zuschlag übernommen, der bei der Kostenart des Artikels hinterlegt ist</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57625"/>
            <wp:effectExtent l="0" t="0" r="9525" b="9525"/>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5667375" cy="3857625"/>
                    </a:xfrm>
                    <a:prstGeom prst="rect">
                      <a:avLst/>
                    </a:prstGeom>
                    <a:noFill/>
                    <a:ln>
                      <a:noFill/>
                    </a:ln>
                  </pic:spPr>
                </pic:pic>
              </a:graphicData>
            </a:graphic>
          </wp:inline>
        </w:drawing>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461" name="Grafi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Gemeinkostenzuschlag</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95475" cy="219075"/>
            <wp:effectExtent l="0" t="0" r="9525" b="9525"/>
            <wp:docPr id="460"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895475" cy="219075"/>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Schaltet die automatische Übernahme der Materialgemeinkosten aus der Kostenart ein. Sollte immer aktiviert sein.</w:t>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Kostenart</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638425" cy="247650"/>
            <wp:effectExtent l="0" t="0" r="9525" b="0"/>
            <wp:docPr id="458"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638425" cy="24765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Kostenart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30" w:name="_Toc424888082"/>
      <w:r>
        <w:rPr>
          <w:rFonts w:ascii="Arial" w:hAnsi="Arial" w:cs="Arial"/>
          <w:color w:val="000000"/>
          <w:lang w:val="en-US"/>
        </w:rPr>
        <w:instrText>124 Revisionsnummer in Buchstaben</w:instrText>
      </w:r>
      <w:bookmarkEnd w:id="13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124 Revisionsnummer in Buchstaben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Ermöglicht Revisionsnummern mit Buchstaben z.B. 4711-A</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31" w:name="_Toc424888083"/>
      <w:r>
        <w:rPr>
          <w:rFonts w:ascii="Arial" w:hAnsi="Arial" w:cs="Arial"/>
          <w:color w:val="000000"/>
          <w:lang w:val="en-US"/>
        </w:rPr>
        <w:instrText>125 Protokoll für Copy_Artikel aktivieren</w:instrText>
      </w:r>
      <w:bookmarkEnd w:id="13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125 Protokoll für Copy_Artikel aktivieren</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32" w:name="_Toc424888084"/>
      <w:r>
        <w:rPr>
          <w:rFonts w:ascii="Arial" w:hAnsi="Arial" w:cs="Arial"/>
          <w:color w:val="000000"/>
          <w:lang w:val="en-US"/>
        </w:rPr>
        <w:instrText>126 Doppelte Artikelnummer verbieten</w:instrText>
      </w:r>
      <w:bookmarkEnd w:id="13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126 Doppelte Artikelnummer verbieten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Schaltet die Doublettenprüfung für Artikelnummern ein. Sollte immer aktiviert sein.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33" w:name="_Toc424888085"/>
      <w:r>
        <w:rPr>
          <w:rFonts w:ascii="Arial" w:hAnsi="Arial" w:cs="Arial"/>
          <w:color w:val="000000"/>
          <w:lang w:val="en-US"/>
        </w:rPr>
        <w:instrText>127 Die Ek-Preise in den Stücklisten werden nicht mehr aktualisiert</w:instrText>
      </w:r>
      <w:bookmarkEnd w:id="13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127 Die Ek-Preise in den Stücklisten werden nicht mehr aktualisiert</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Schaltet die automatische Aktualisierung von EK-Preisen aus dem Einkauf aus.</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34" w:name="_Toc424888086"/>
      <w:r>
        <w:rPr>
          <w:rFonts w:ascii="Arial" w:hAnsi="Arial" w:cs="Arial"/>
          <w:color w:val="000000"/>
          <w:lang w:val="en-US"/>
        </w:rPr>
        <w:instrText>128 Basecombotext verwendet beim Typ</w:instrText>
      </w:r>
      <w:bookmarkEnd w:id="134"/>
      <w:r>
        <w:rPr>
          <w:rFonts w:ascii="Arial" w:hAnsi="Arial" w:cs="Arial"/>
          <w:color w:val="000000"/>
          <w:lang w:val="en-US"/>
        </w:rPr>
        <w:instrText xml:space="preserve"> "Artikel" nun das Suchformular bei der Auswahl"</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128 Basecombotext verwendet beim Typ "Artikel" nun das Suchformular bei der Auswahl</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35" w:name="_Toc424888087"/>
      <w:r>
        <w:rPr>
          <w:rFonts w:ascii="Arial" w:hAnsi="Arial" w:cs="Arial"/>
          <w:color w:val="000000"/>
          <w:lang w:val="en-US"/>
        </w:rPr>
        <w:instrText>129 Revidierte Baugruppen werden nicht angepasst</w:instrText>
      </w:r>
      <w:bookmarkEnd w:id="13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129 Revidierte Baugruppen werden nicht angepasst</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&lt;TODO&gt;: Hier Beschreibung einfügen... Vergessen Sie nicht, diesem Thema ein Schlüsselwort hinzuzufügen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36" w:name="_Toc424888088"/>
      <w:r>
        <w:rPr>
          <w:rFonts w:ascii="Arial" w:hAnsi="Arial" w:cs="Arial"/>
          <w:color w:val="000000"/>
          <w:lang w:val="en-US"/>
        </w:rPr>
        <w:instrText>130 Beim aktualisieren der Stücklisten die Anhänge aktualisieren</w:instrText>
      </w:r>
      <w:bookmarkEnd w:id="13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130 Beim aktualisieren der Stücklisten die Anhänge aktualisieren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Ändert mit der Stückliste auch die Dokumentenablage.</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37" w:name="_Toc424888089"/>
      <w:r>
        <w:rPr>
          <w:rFonts w:ascii="Arial" w:hAnsi="Arial" w:cs="Arial"/>
          <w:color w:val="000000"/>
          <w:lang w:val="en-US"/>
        </w:rPr>
        <w:instrText>131 Wird in einem neuen Artikel auf 'Abbrechen' gegangen, wird dieser gelöscht, falls bereits gespeichert wurde.</w:instrText>
      </w:r>
      <w:bookmarkEnd w:id="13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131 Wird in einem neuen Artikel auf 'Abbrechen' gegangen, wird dieser gelöscht, falls bereits gespeichert wurde.</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Workaround für zwischengespeicherte Artikel um nicht die Artikeldatenbank mit unbrauchbaren Datensätzen zu beschmutzen.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38" w:name="_Toc424888090"/>
      <w:r>
        <w:rPr>
          <w:rFonts w:ascii="Arial" w:hAnsi="Arial" w:cs="Arial"/>
          <w:color w:val="000000"/>
          <w:lang w:val="en-US"/>
        </w:rPr>
        <w:instrText>132 Stückliste nicht automatisch aktualisieren</w:instrText>
      </w:r>
      <w:bookmarkEnd w:id="13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132 Stückliste nicht automatisch aktualisieren</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39" w:name="_Toc424888091"/>
      <w:r>
        <w:rPr>
          <w:rFonts w:ascii="Arial" w:hAnsi="Arial" w:cs="Arial"/>
          <w:color w:val="000000"/>
          <w:lang w:val="en-US"/>
        </w:rPr>
        <w:instrText>133 Revision in Stückliste (Baum) anzeigen</w:instrText>
      </w:r>
      <w:bookmarkEnd w:id="13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133 Revision in Stückliste (Baum) anzeigen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Zeigt die Revisionsnummer in der Baumstruktur zusammen mit der Artikelnummer an.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40" w:name="_Toc424888092"/>
      <w:r>
        <w:rPr>
          <w:rFonts w:ascii="Arial" w:hAnsi="Arial" w:cs="Arial"/>
          <w:color w:val="000000"/>
          <w:lang w:val="en-US"/>
        </w:rPr>
        <w:instrText>134 Der Verkaufspreis wird nicht mehr automatisch geändert.</w:instrText>
      </w:r>
      <w:bookmarkEnd w:id="14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134 Der Verkaufspreis wird nicht mehr automatisch geändert.</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Deaktiviert die automatische Änderung von VK-Preisen wenn sich etwas im Artikel ändert.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2 "</w:instrText>
      </w:r>
      <w:bookmarkStart w:id="141" w:name="_Toc424888093"/>
      <w:r>
        <w:rPr>
          <w:rFonts w:ascii="Arial" w:hAnsi="Arial" w:cs="Arial"/>
          <w:color w:val="000000"/>
          <w:lang w:val="en-US"/>
        </w:rPr>
        <w:instrText>1.5 Zeiterfassung</w:instrText>
      </w:r>
      <w:bookmarkEnd w:id="14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1.5 Zeiterfassung</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42" w:name="_Toc424888094"/>
      <w:r>
        <w:rPr>
          <w:rFonts w:ascii="Arial" w:hAnsi="Arial" w:cs="Arial"/>
          <w:color w:val="000000"/>
          <w:lang w:val="en-US"/>
        </w:rPr>
        <w:instrText>135 Pausen bei Arbeitszeitende abfragen</w:instrText>
      </w:r>
      <w:bookmarkEnd w:id="14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135 Pausen bei Arbeitszeitende abfragen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Funktion zum manuellen Erfassen der Pausen bei den älteren Zeiterfassungsmodulen (Terminal2-5). Wird heute nicht mehr verwendet.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43" w:name="_Toc424888095"/>
      <w:r>
        <w:rPr>
          <w:rFonts w:ascii="Arial" w:hAnsi="Arial" w:cs="Arial"/>
          <w:color w:val="000000"/>
          <w:lang w:val="en-US"/>
        </w:rPr>
        <w:instrText>136 Parallel-Zeiten nicht verteilen</w:instrText>
      </w:r>
      <w:bookmarkEnd w:id="14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136 Parallel-Zeiten nicht verteilen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Wenn ein Mitarbeiter mehrere Arbeitsschritte gleichzeitig bearbeitet werden diese Zeiten anteilig auf die Aufträge verteilt. Sofern dies nicht erwünscht ist, deaktiviert diese Option die Verteilung der Zeiten und die volle Zeit wird auf jeden Arbeitsschritt gebucht.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44" w:name="_Toc424888096"/>
      <w:r>
        <w:rPr>
          <w:rFonts w:ascii="Arial" w:hAnsi="Arial" w:cs="Arial"/>
          <w:color w:val="000000"/>
          <w:lang w:val="en-US"/>
        </w:rPr>
        <w:instrText>137 Parallel-Aufträge nicht zulassen</w:instrText>
      </w:r>
      <w:bookmarkEnd w:id="14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137 Parallel-Aufträge nicht zulassen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Wenn deaktiviert, ist die gleichzeitige Bearbeitung von mehreren Arbeitsschritten möglich.</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45" w:name="_Toc424888097"/>
      <w:r>
        <w:rPr>
          <w:rFonts w:ascii="Arial" w:hAnsi="Arial" w:cs="Arial"/>
          <w:color w:val="000000"/>
          <w:lang w:val="en-US"/>
        </w:rPr>
        <w:instrText>138 Keine Fertigmeldung</w:instrText>
      </w:r>
      <w:bookmarkEnd w:id="14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138 Keine Fertigmeldung</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Deaktiviert die Mengenabfrage in der Zeiterfassung. Somit ist in der Auftragsposition auch nicht mehr ersichtlich, wieviele teile als "fertig" gemeldet wurden.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46" w:name="_Toc424888098"/>
      <w:r>
        <w:rPr>
          <w:rFonts w:ascii="Arial" w:hAnsi="Arial" w:cs="Arial"/>
          <w:color w:val="000000"/>
          <w:lang w:val="en-US"/>
        </w:rPr>
        <w:instrText>139 Nicht beendete Arbeitsschritte am nächsten Tag fortsetzen</w:instrText>
      </w:r>
      <w:bookmarkEnd w:id="14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139 Nicht beendete Arbeitsschritte am nächsten Tag fortsetzen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Bei bestimmten Zeiterfassungsmodulen ist es hiermit möglich, am Tag zuvor beendete Arbeitsschritte automatisch bei Anwesenheit am Folgetag fortzusetzen.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47" w:name="_Toc424888099"/>
      <w:r>
        <w:rPr>
          <w:rFonts w:ascii="Arial" w:hAnsi="Arial" w:cs="Arial"/>
          <w:color w:val="000000"/>
          <w:lang w:val="en-US"/>
        </w:rPr>
        <w:instrText>140 Neue Anwesenheitsliste verwenden</w:instrText>
      </w:r>
      <w:bookmarkEnd w:id="14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140 Neue Anwesenheitsliste verwenden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Schaltet die Erfassung von Zuschlagsmodellen frei. Hiermit können aufgrund verschiedener Abhängigkeiten Zuschläge automatisch ermittelt werden. Sehr ausführliche Ausnahmeregelungen für die Zeiterfassung und die Lohnauswertung. Dazu gehört ein erweitertes Reporting mit Wochen- und Monatsjournal.</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48" w:name="_Toc424888100"/>
      <w:r>
        <w:rPr>
          <w:rFonts w:ascii="Arial" w:hAnsi="Arial" w:cs="Arial"/>
          <w:color w:val="000000"/>
          <w:lang w:val="en-US"/>
        </w:rPr>
        <w:instrText>141 Es darf nur auftragsbezogen gestempelt werden</w:instrText>
      </w:r>
      <w:bookmarkEnd w:id="14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141 Es darf nur auftragsbezogen gestempelt werden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Mit dieser Option ist keine Anwesenheitsbuchung allein mehr möglich. Es kann nur mit einem Auftrag angestempelt werden.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49" w:name="_Toc424888101"/>
      <w:r>
        <w:rPr>
          <w:rFonts w:ascii="Arial" w:hAnsi="Arial" w:cs="Arial"/>
          <w:color w:val="000000"/>
          <w:lang w:val="en-US"/>
        </w:rPr>
        <w:instrText>142 Nicht gefundene Aufträge werden neu angelegt</w:instrText>
      </w:r>
      <w:bookmarkEnd w:id="14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142 Nicht gefundene Aufträge werden neu angelegt</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Diese Einstellung schaltet die Blanco-Aufträge frei. Es können Blanco-Barcodes als Report erstellt werden. Hiermit kann ein Auftrag z.B. für einen Schnellschuss direkt aus der Fertigung heraus angelegt werden.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50" w:name="_Toc424888102"/>
      <w:r>
        <w:rPr>
          <w:rFonts w:ascii="Arial" w:hAnsi="Arial" w:cs="Arial"/>
          <w:color w:val="000000"/>
          <w:lang w:val="en-US"/>
        </w:rPr>
        <w:instrText>143 Automatisch abmelden nach Arbeitsende</w:instrText>
      </w:r>
      <w:bookmarkEnd w:id="15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143 Automatisch abmelden nach Arbeitsende</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Wenn selektiert, werden beim Abmelden in der Zeiterfassung alle laufenden Aufträge automatisch beendet.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51" w:name="_Toc424888103"/>
      <w:r>
        <w:rPr>
          <w:rFonts w:ascii="Arial" w:hAnsi="Arial" w:cs="Arial"/>
          <w:color w:val="000000"/>
          <w:lang w:val="en-US"/>
        </w:rPr>
        <w:instrText>144 Anwesenheitsliste nicht anzeigen</w:instrText>
      </w:r>
      <w:bookmarkEnd w:id="15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144 Anwesenheitsliste nicht anzeigen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276725"/>
            <wp:effectExtent l="0" t="0" r="9525" b="9525"/>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5667375" cy="4276725"/>
                    </a:xfrm>
                    <a:prstGeom prst="rect">
                      <a:avLst/>
                    </a:prstGeom>
                    <a:noFill/>
                    <a:ln>
                      <a:noFill/>
                    </a:ln>
                  </pic:spPr>
                </pic:pic>
              </a:graphicData>
            </a:graphic>
          </wp:inline>
        </w:drawing>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Anwesenheitsliste</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1924050" cy="2781300"/>
            <wp:effectExtent l="0" t="0" r="0" b="0"/>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924050" cy="278130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aktiviert, wird die Liste der angemeldeten Mitarbeiter nicht mehr am Terminal angezeigt.</w:t>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52" w:name="_Toc424888104"/>
      <w:r>
        <w:rPr>
          <w:rFonts w:ascii="Arial" w:hAnsi="Arial" w:cs="Arial"/>
          <w:color w:val="000000"/>
          <w:lang w:val="en-US"/>
        </w:rPr>
        <w:instrText>145 Überstundenausgleich automatisch anlegen, wenn Überstunden neu berechnet werden</w:instrText>
      </w:r>
      <w:bookmarkEnd w:id="15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145 Überstundenausgleich automatisch anlegen, wenn Überstunden neu berechnet werden</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53" w:name="_Toc424888105"/>
      <w:r>
        <w:rPr>
          <w:rFonts w:ascii="Arial" w:hAnsi="Arial" w:cs="Arial"/>
          <w:color w:val="000000"/>
          <w:lang w:val="en-US"/>
        </w:rPr>
        <w:instrText>146 Wenn keine Barcode-Kennung Vorhanden ist, wird nach Mitarbeiter statt nach Auftrag gesucht</w:instrText>
      </w:r>
      <w:bookmarkEnd w:id="15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146 Wenn keine Barcode-Kennung Vorhanden ist, wird nach Mitarbeiter statt nach Auftrag gesucht</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Wenn Mitarbeiter über RFID Transponder identifiziert werden, muss für Anwesenheitsbuchungen nach HEX-Zahlen gesucht werden. Sollte unbedingt aktiviert werden bei RFID.</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54" w:name="_Toc424888106"/>
      <w:r>
        <w:rPr>
          <w:rFonts w:ascii="Arial" w:hAnsi="Arial" w:cs="Arial"/>
          <w:color w:val="000000"/>
          <w:lang w:val="en-US"/>
        </w:rPr>
        <w:instrText>147 Berechnete Buchungen dürfen geändert werden</w:instrText>
      </w:r>
      <w:bookmarkEnd w:id="15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147 Berechnete Buchungen dürfen geändert werden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514725"/>
            <wp:effectExtent l="0" t="0" r="9525" b="9525"/>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5667375" cy="3514725"/>
                    </a:xfrm>
                    <a:prstGeom prst="rect">
                      <a:avLst/>
                    </a:prstGeom>
                    <a:noFill/>
                    <a:ln>
                      <a:noFill/>
                    </a:ln>
                  </pic:spPr>
                </pic:pic>
              </a:graphicData>
            </a:graphic>
          </wp:inline>
        </w:drawing>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Zeitbuchungen</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1066800"/>
            <wp:effectExtent l="0" t="0" r="9525" b="0"/>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5667375" cy="106680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Durch die Zeiterfassung ermittelten Zeiten können geändert werden, wenn diese Option aktiviert ist.</w:t>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55" w:name="_Toc424888107"/>
      <w:r>
        <w:rPr>
          <w:rFonts w:ascii="Arial" w:hAnsi="Arial" w:cs="Arial"/>
          <w:color w:val="000000"/>
          <w:lang w:val="en-US"/>
        </w:rPr>
        <w:instrText>148 Zeiterfassung darf nur mit Eingabe einer Zahlenkombination beendet werden</w:instrText>
      </w:r>
      <w:bookmarkEnd w:id="15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148 Zeiterfassung darf nur mit Eingabe einer Zahlenkombination beendet werden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Die Zeiterfassung läuft mit dieser Option als Terminalanwendung immer immer im Vordergrund und kann nur mit Eingabe eines Passwortes beendet werden.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56" w:name="_Toc424888108"/>
      <w:r>
        <w:rPr>
          <w:rFonts w:ascii="Arial" w:hAnsi="Arial" w:cs="Arial"/>
          <w:color w:val="000000"/>
          <w:lang w:val="en-US"/>
        </w:rPr>
        <w:instrText>149 Aufgabe anlegen wenn eine Ausschußmenge eingetragen wird</w:instrText>
      </w:r>
      <w:bookmarkEnd w:id="15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149 Aufgabe anlegen wenn eine Ausschußmenge eingetragen wird</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57" w:name="_Toc424888109"/>
      <w:r>
        <w:rPr>
          <w:rFonts w:ascii="Arial" w:hAnsi="Arial" w:cs="Arial"/>
          <w:color w:val="000000"/>
          <w:lang w:val="en-US"/>
        </w:rPr>
        <w:instrText>150 Keine Zeitbuchungen anlegen, wenn nur An- und Abmeldung vorhanden ist</w:instrText>
      </w:r>
      <w:bookmarkEnd w:id="15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150 Keine Zeitbuchungen anlegen, wenn nur An- und Abmeldung vorhanden ist</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58" w:name="_Toc424888110"/>
      <w:r>
        <w:rPr>
          <w:rFonts w:ascii="Arial" w:hAnsi="Arial" w:cs="Arial"/>
          <w:color w:val="000000"/>
          <w:lang w:val="en-US"/>
        </w:rPr>
        <w:instrText>151 Fehlzeiten auch ohne Überstundenausgleich vom Überstundenkonto abziehen</w:instrText>
      </w:r>
      <w:bookmarkEnd w:id="15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151 Fehlzeiten auch ohne Überstundenausgleich vom Überstundenkonto abziehen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Fehlzeiten ohne Kostenstelle (Krank, Urlaub) werden immer vom Überstundenkonto abgezogen.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59" w:name="_Toc424888111"/>
      <w:r>
        <w:rPr>
          <w:rFonts w:ascii="Arial" w:hAnsi="Arial" w:cs="Arial"/>
          <w:color w:val="000000"/>
          <w:lang w:val="en-US"/>
        </w:rPr>
        <w:instrText>152 Zeiterfassung bietet eine für Touchscreen optimierte Oberfläche</w:instrText>
      </w:r>
      <w:bookmarkEnd w:id="15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152 Zeiterfassung bietet eine für Touchscreen optimierte Oberfläche</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276725"/>
            <wp:effectExtent l="0" t="0" r="9525" b="9525"/>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5667375" cy="4276725"/>
                    </a:xfrm>
                    <a:prstGeom prst="rect">
                      <a:avLst/>
                    </a:prstGeom>
                    <a:noFill/>
                    <a:ln>
                      <a:noFill/>
                    </a:ln>
                  </pic:spPr>
                </pic:pic>
              </a:graphicData>
            </a:graphic>
          </wp:inline>
        </w:drawing>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Touchscreen Oberfläche</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438650" cy="600075"/>
            <wp:effectExtent l="0" t="0" r="0" b="9525"/>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4438650" cy="600075"/>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Zeigt zusätzliche Buttons für die terminalanwendung an. Mitarbeiter können ihr Überstundenkonto einsehen oder Fertigungsmeldungen eintragen.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60" w:name="_Toc424888112"/>
      <w:r>
        <w:rPr>
          <w:rFonts w:ascii="Arial" w:hAnsi="Arial" w:cs="Arial"/>
          <w:color w:val="000000"/>
          <w:lang w:val="en-US"/>
        </w:rPr>
        <w:instrText>153 Parallelzeiten nach Menge verteilen</w:instrText>
      </w:r>
      <w:bookmarkEnd w:id="16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153 Parallelzeiten nach Menge verteilen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Bei gleichzeitiger Bearbeitung von mehreren Arbeitsschritten  werden die Zeiten nicht mehr genau, sondern nach der jeweilgen gefertigten Menge auf die Aufträge verteilt.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61" w:name="_Toc424888113"/>
      <w:r>
        <w:rPr>
          <w:rFonts w:ascii="Arial" w:hAnsi="Arial" w:cs="Arial"/>
          <w:color w:val="000000"/>
          <w:lang w:val="en-US"/>
        </w:rPr>
        <w:instrText>154 In der Anwesenheitsliste wird ein entsprechendes Symbol angezeigt, wenn 1., 2. oder 3. Schicht gewählt wurde</w:instrText>
      </w:r>
      <w:bookmarkEnd w:id="16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154 In der Anwesenheitsliste wird ein entsprechendes Symbol angezeigt, wenn 1., 2. oder 3. Schicht gewählt wurde</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Diese Option zeigt unterschiedliche Schichtsymbole in der Anwesenheitsliste an.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62" w:name="_Toc424888114"/>
      <w:r>
        <w:rPr>
          <w:rFonts w:ascii="Arial" w:hAnsi="Arial" w:cs="Arial"/>
          <w:color w:val="000000"/>
          <w:lang w:val="en-US"/>
        </w:rPr>
        <w:instrText>155 Die Karten-ID muss beim stempeln mit den Einträgen in der Datenbank genau übereinstimmen</w:instrText>
      </w:r>
      <w:bookmarkEnd w:id="16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155 Die Karten-ID muss beim stempeln mit den Einträgen in der Datenbank genau übereinstimmen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Behebt einige Probleme bei der Erfassung von Transponder oder Barcodeerfassungen. Kann zu Testzwecken aktiviert werden.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63" w:name="_Toc424888115"/>
      <w:r>
        <w:rPr>
          <w:rFonts w:ascii="Arial" w:hAnsi="Arial" w:cs="Arial"/>
          <w:color w:val="000000"/>
          <w:lang w:val="en-US"/>
        </w:rPr>
        <w:instrText>156 In der Anwesenheitsliste werden die</w:instrText>
      </w:r>
      <w:bookmarkEnd w:id="163"/>
      <w:r>
        <w:rPr>
          <w:rFonts w:ascii="Arial" w:hAnsi="Arial" w:cs="Arial"/>
          <w:color w:val="000000"/>
          <w:lang w:val="en-US"/>
        </w:rPr>
        <w:instrText xml:space="preserve"> "Lt. Vertrag abgegoltene Überstunden" vor den "genommenen Überstunden" abgezogen"</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156 In der Anwesenheitsliste werden die "Lt. Vertrag abgegoltene Überstunden" vor den "genommenen Überstunden" abgezogen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5314950"/>
            <wp:effectExtent l="0" t="0" r="9525" b="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667375" cy="5314950"/>
                    </a:xfrm>
                    <a:prstGeom prst="rect">
                      <a:avLst/>
                    </a:prstGeom>
                    <a:noFill/>
                    <a:ln>
                      <a:noFill/>
                    </a:ln>
                  </pic:spPr>
                </pic:pic>
              </a:graphicData>
            </a:graphic>
          </wp:inline>
        </w:drawing>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jc w:val="center"/>
        <w:rPr>
          <w:rFonts w:ascii="Arial" w:hAnsi="Arial" w:cs="Arial"/>
          <w:color w:val="000000"/>
          <w:lang w:val="en-US"/>
        </w:rPr>
      </w:pPr>
      <w:r>
        <w:rPr>
          <w:rFonts w:ascii="Arial" w:hAnsi="Arial" w:cs="Arial"/>
          <w:color w:val="000000"/>
          <w:lang w:val="en-US"/>
        </w:rPr>
        <w:t>Die im Vertrag enthaltenen Überstunden haben Vorrang vor den genommenen Überstunden.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64" w:name="_Toc424888116"/>
      <w:r>
        <w:rPr>
          <w:rFonts w:ascii="Arial" w:hAnsi="Arial" w:cs="Arial"/>
          <w:color w:val="000000"/>
          <w:lang w:val="en-US"/>
        </w:rPr>
        <w:instrText>157 Änderung bei den Zeitbuchungen nicht mit protokollieren</w:instrText>
      </w:r>
      <w:bookmarkEnd w:id="16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157 Änderung bei den Zeitbuchungen nicht mit protokollieren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95675"/>
            <wp:effectExtent l="0" t="0" r="9525" b="9525"/>
            <wp:docPr id="447" name="Grafik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5667375" cy="3495675"/>
                    </a:xfrm>
                    <a:prstGeom prst="rect">
                      <a:avLst/>
                    </a:prstGeom>
                    <a:noFill/>
                    <a:ln>
                      <a:noFill/>
                    </a:ln>
                  </pic:spPr>
                </pic:pic>
              </a:graphicData>
            </a:graphic>
          </wp:inline>
        </w:drawing>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jc w:val="center"/>
        <w:rPr>
          <w:rFonts w:ascii="Arial" w:hAnsi="Arial" w:cs="Arial"/>
          <w:color w:val="000000"/>
          <w:lang w:val="en-US"/>
        </w:rPr>
      </w:pPr>
      <w:r>
        <w:rPr>
          <w:rFonts w:ascii="Arial" w:hAnsi="Arial" w:cs="Arial"/>
          <w:color w:val="000000"/>
          <w:lang w:val="en-US"/>
        </w:rPr>
        <w:t>Manuelle Änderungen an den Zeitbuchungen werden hiermit nicht mehr protokolliert.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65" w:name="_Toc424888117"/>
      <w:r>
        <w:rPr>
          <w:rFonts w:ascii="Arial" w:hAnsi="Arial" w:cs="Arial"/>
          <w:color w:val="000000"/>
          <w:lang w:val="en-US"/>
        </w:rPr>
        <w:instrText>158 Hexdadezimale Transponder umrechnen</w:instrText>
      </w:r>
      <w:bookmarkEnd w:id="16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158 Hexdadezimale Transponder umrechnen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RFID Transponder können beim Lesevorgang Dezimal oder Hexdezimal eingestellt sein. Hiermit kann das System diese Einstellungen umrechnen. Hängt jeweils von dem Lesegerät ab.</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66" w:name="_Toc424888118"/>
      <w:r>
        <w:rPr>
          <w:rFonts w:ascii="Arial" w:hAnsi="Arial" w:cs="Arial"/>
          <w:color w:val="000000"/>
          <w:lang w:val="en-US"/>
        </w:rPr>
        <w:instrText>159 Die gefertigte Menge wird dem Lager zugebucht</w:instrText>
      </w:r>
      <w:bookmarkEnd w:id="16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159 Die gefertigte Menge wird dem Lager zugebucht</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Bucht in der Zeiterfassung die gefertigte Menge immer auf das Lager.</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67" w:name="_Toc424888119"/>
      <w:r>
        <w:rPr>
          <w:rFonts w:ascii="Arial" w:hAnsi="Arial" w:cs="Arial"/>
          <w:color w:val="000000"/>
          <w:lang w:val="en-US"/>
        </w:rPr>
        <w:instrText>160 Es darf nicht auf erledigte Aufträge gestempelt werden</w:instrText>
      </w:r>
      <w:bookmarkEnd w:id="16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160 Es darf nicht auf erledigte Aufträge gestempelt werden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Behebt Probleme wenn aus Versehen auf alte Fertigungsaufträge gebucht wird.</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68" w:name="_Toc424888120"/>
      <w:r>
        <w:rPr>
          <w:rFonts w:ascii="Arial" w:hAnsi="Arial" w:cs="Arial"/>
          <w:color w:val="000000"/>
          <w:lang w:val="en-US"/>
        </w:rPr>
        <w:instrText>161 Vorschlagsmenge beim Fertigmelden ohne Ausschuss</w:instrText>
      </w:r>
      <w:bookmarkEnd w:id="16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161 Vorschlagsmenge beim Fertigmelden ohne Ausschuss</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Der Abfragedialog in der Zeiterfassung hat mit dieser Option keine Meldung für Ausschuss mehr.</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69" w:name="_Toc424888121"/>
      <w:r>
        <w:rPr>
          <w:rFonts w:ascii="Arial" w:hAnsi="Arial" w:cs="Arial"/>
          <w:color w:val="000000"/>
          <w:lang w:val="en-US"/>
        </w:rPr>
        <w:instrText>162 Wenn auf Aufträge gestempelt wird, bei denen die Fertigung bereits abgeschlossen ist, wird ein Eintrag im Fehlerprotokoll angelegt</w:instrText>
      </w:r>
      <w:bookmarkEnd w:id="16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162 Wenn auf Aufträge gestempelt wird, bei denen die Fertigung bereits abgeschlossen ist, wird ein Eintrag im Fehlerprotokoll angelegt</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Diese Option schaltet das Fehlerprotokoll ein.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70" w:name="_Toc424888122"/>
      <w:r>
        <w:rPr>
          <w:rFonts w:ascii="Arial" w:hAnsi="Arial" w:cs="Arial"/>
          <w:color w:val="000000"/>
          <w:lang w:val="en-US"/>
        </w:rPr>
        <w:instrText>163 Wenn über das Formular nur Stunden, keine Zeiten eingetragen werden, werden diese in zeitenbuchen verteilt</w:instrText>
      </w:r>
      <w:bookmarkEnd w:id="17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163 Wenn über das Formular nur Stunden, keine Zeiten eingetragen werden, werden diese in zeitenbuchen verteilt</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71" w:name="_Toc424888123"/>
      <w:r>
        <w:rPr>
          <w:rFonts w:ascii="Arial" w:hAnsi="Arial" w:cs="Arial"/>
          <w:color w:val="000000"/>
          <w:lang w:val="en-US"/>
        </w:rPr>
        <w:instrText>164 Die Zeiterfassung sucht nur noch nach ID´s (Außer bei Mitarbeitern)</w:instrText>
      </w:r>
      <w:bookmarkEnd w:id="17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164 Die Zeiterfassung sucht nur noch nach ID´s (Außer bei Mitarbeitern)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Schaltet die Erfassung von z.B. Auftragsnummern aus. Es werden nur Datensatz-ID´s erfasst, die in allen Reports eingerichtet werden muss.</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72" w:name="_Toc424888124"/>
      <w:r>
        <w:rPr>
          <w:rFonts w:ascii="Arial" w:hAnsi="Arial" w:cs="Arial"/>
          <w:color w:val="000000"/>
          <w:lang w:val="en-US"/>
        </w:rPr>
        <w:instrText>165 Barcode wird immer in Großbuchstaben eingelesen</w:instrText>
      </w:r>
      <w:bookmarkEnd w:id="17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165 Barcode wird immer in Großbuchstaben eingelesen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Diese Option dient zur Fehlerbehebung bei einigen Barcodescannern.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73" w:name="_Toc424888125"/>
      <w:r>
        <w:rPr>
          <w:rFonts w:ascii="Arial" w:hAnsi="Arial" w:cs="Arial"/>
          <w:color w:val="000000"/>
          <w:lang w:val="en-US"/>
        </w:rPr>
        <w:instrText>166 Von der Zeiterfassung aus kann die Lagerverwaltung gestartet werden</w:instrText>
      </w:r>
      <w:bookmarkEnd w:id="17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166 Von der Zeiterfassung aus kann die Lagerverwaltung gestartet werden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Ermöglicht in der Terminalanwendung zwischen Lagerterminal und Zeiterfassung umzuschalten.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74" w:name="_Toc424888126"/>
      <w:r>
        <w:rPr>
          <w:rFonts w:ascii="Arial" w:hAnsi="Arial" w:cs="Arial"/>
          <w:color w:val="000000"/>
          <w:lang w:val="en-US"/>
        </w:rPr>
        <w:instrText>167 Auftragsbezogene Zeiten werden nicht gerundet</w:instrText>
      </w:r>
      <w:bookmarkEnd w:id="17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167 Auftragsbezogene Zeiten werden nicht gerundet</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Behebt einige Probleme bei Rundung von auftragsbezogenen Zeiten.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75" w:name="_Toc424888127"/>
      <w:r>
        <w:rPr>
          <w:rFonts w:ascii="Arial" w:hAnsi="Arial" w:cs="Arial"/>
          <w:color w:val="000000"/>
          <w:lang w:val="en-US"/>
        </w:rPr>
        <w:instrText>168 Monatsübergreifende Buchungen</w:instrText>
      </w:r>
      <w:bookmarkEnd w:id="17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168 Monatsübergreifende Buchungen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Optional wenn Zeitenauswertungen monatsübergreifend erstellt werden und der Monat nicht genau am 1. beginnt. Ändert die Einstellungen bei den Überträgen mit von/bis.</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76" w:name="_Toc424888128"/>
      <w:r>
        <w:rPr>
          <w:rFonts w:ascii="Arial" w:hAnsi="Arial" w:cs="Arial"/>
          <w:color w:val="000000"/>
          <w:lang w:val="en-US"/>
        </w:rPr>
        <w:instrText>169 Die Datei</w:instrText>
      </w:r>
      <w:bookmarkEnd w:id="176"/>
      <w:r>
        <w:rPr>
          <w:rFonts w:ascii="Arial" w:hAnsi="Arial" w:cs="Arial"/>
          <w:color w:val="000000"/>
          <w:lang w:val="en-US"/>
        </w:rPr>
        <w:instrText xml:space="preserve"> "Location.txt" nicht aktualisieren"</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169 Die Datei "Location.txt" nicht aktualisieren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Deaktiviert Funktionen in der Zutrittskontrolle zu Testzwecken.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77" w:name="_Toc424888129"/>
      <w:r>
        <w:rPr>
          <w:rFonts w:ascii="Arial" w:hAnsi="Arial" w:cs="Arial"/>
          <w:color w:val="000000"/>
          <w:lang w:val="en-US"/>
        </w:rPr>
        <w:instrText>170 Die Datei</w:instrText>
      </w:r>
      <w:bookmarkEnd w:id="177"/>
      <w:r>
        <w:rPr>
          <w:rFonts w:ascii="Arial" w:hAnsi="Arial" w:cs="Arial"/>
          <w:color w:val="000000"/>
          <w:lang w:val="en-US"/>
        </w:rPr>
        <w:instrText xml:space="preserve"> "Reader.txt" nicht aktualisieren"</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170 Die Datei "Reader.txt" nicht aktualisieren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Deaktiviert Funktionen in der Zutrittskontrolle zu Testzwecken.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78" w:name="_Toc424888130"/>
      <w:r>
        <w:rPr>
          <w:rFonts w:ascii="Arial" w:hAnsi="Arial" w:cs="Arial"/>
          <w:color w:val="000000"/>
          <w:lang w:val="en-US"/>
        </w:rPr>
        <w:instrText>171 Die Datei</w:instrText>
      </w:r>
      <w:bookmarkEnd w:id="178"/>
      <w:r>
        <w:rPr>
          <w:rFonts w:ascii="Arial" w:hAnsi="Arial" w:cs="Arial"/>
          <w:color w:val="000000"/>
          <w:lang w:val="en-US"/>
        </w:rPr>
        <w:instrText xml:space="preserve"> "Actions.txt" nicht aktualisieren"</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171 Die Datei "Actions.txt" nicht aktualisieren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Deaktiviert Funktionen in der Zutrittskontrolle zu Testzwecken.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79" w:name="_Toc424888131"/>
      <w:r>
        <w:rPr>
          <w:rFonts w:ascii="Arial" w:hAnsi="Arial" w:cs="Arial"/>
          <w:color w:val="000000"/>
          <w:lang w:val="en-US"/>
        </w:rPr>
        <w:instrText>172 Pausenbuchungen zu den Pausen im Arbeitszeitmodell addieren</w:instrText>
      </w:r>
      <w:bookmarkEnd w:id="17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172 Pausenbuchungen zu den Pausen im Arbeitszeitmodell addieren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Diese Option wird beispielsweise für Raucher o.ä. benötigt. Die gebuchten Pausen werden dann als Sonderpause betrachtet, die zusätzlich abgezogen werden müssen.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80" w:name="_Toc424888132"/>
      <w:r>
        <w:rPr>
          <w:rFonts w:ascii="Arial" w:hAnsi="Arial" w:cs="Arial"/>
          <w:color w:val="000000"/>
          <w:lang w:val="en-US"/>
        </w:rPr>
        <w:instrText>173 Wenn man sich beim Buchen im Toleranzbereich befindet wird gar nicht gerundet</w:instrText>
      </w:r>
      <w:bookmarkEnd w:id="18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173 Wenn man sich beim Buchen im Toleranzbereich befindet wird gar nicht gerundet</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Im Personalbereich können Toleranzen für Zeitenrundungen definiert werden. Innerhalb der Toleranzen erfolgen keine Rundungen mehr.</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2 "</w:instrText>
      </w:r>
      <w:bookmarkStart w:id="181" w:name="_Toc424888133"/>
      <w:r>
        <w:rPr>
          <w:rFonts w:ascii="Arial" w:hAnsi="Arial" w:cs="Arial"/>
          <w:color w:val="000000"/>
          <w:lang w:val="en-US"/>
        </w:rPr>
        <w:instrText>1.6 Vertrieb</w:instrText>
      </w:r>
      <w:bookmarkEnd w:id="18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 Vertrieb</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82" w:name="_Toc424888134"/>
      <w:r>
        <w:rPr>
          <w:rFonts w:ascii="Arial" w:hAnsi="Arial" w:cs="Arial"/>
          <w:color w:val="000000"/>
          <w:lang w:val="en-US"/>
        </w:rPr>
        <w:instrText>174 Ansicht von Angeboten/Aufträgen/Lieferscheinen/Rechnungen nach Jahren filtern</w:instrText>
      </w:r>
      <w:bookmarkEnd w:id="18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174 Ansicht von Angeboten/Aufträgen/Lieferscheinen/Rechnungen nach Jahren filtern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514350"/>
            <wp:effectExtent l="0" t="0" r="9525" b="0"/>
            <wp:docPr id="446" name="Grafik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5667375" cy="514350"/>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r>
        <w:rPr>
          <w:rFonts w:ascii="Arial" w:hAnsi="Arial" w:cs="Arial"/>
          <w:color w:val="000000"/>
          <w:lang w:val="en-US"/>
        </w:rPr>
        <w:t>Erledigte Datensätze werden mit einem Jahresfilter in der Hauptansicht angezeigt womit diese immer nach dem eingestellt Jahr gefiltert werden. Dient der Übersichtlichkeit.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83" w:name="_Toc424888135"/>
      <w:r>
        <w:rPr>
          <w:rFonts w:ascii="Arial" w:hAnsi="Arial" w:cs="Arial"/>
          <w:color w:val="000000"/>
          <w:lang w:val="en-US"/>
        </w:rPr>
        <w:instrText>175 Anfrage-Nr als Angebots-nr. übernehmen</w:instrText>
      </w:r>
      <w:bookmarkEnd w:id="18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175 Anfrage-Nr als Angebots-nr. übernehmen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Übernimmt bei Umwandlung von der Anfrage in das Angebot, die Anfragenummer als Angebotsnummer.</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84" w:name="_Toc424888136"/>
      <w:r>
        <w:rPr>
          <w:rFonts w:ascii="Arial" w:hAnsi="Arial" w:cs="Arial"/>
          <w:color w:val="000000"/>
          <w:lang w:val="en-US"/>
        </w:rPr>
        <w:instrText>176 Aufträge und Angebote haben den gleichen Nummernkreis</w:instrText>
      </w:r>
      <w:bookmarkEnd w:id="18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176 Aufträge und Angebote haben den gleichen Nummernkreis</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Mit dieser Option teilen sich Angebote und Aufträge den gleichen Nummernkreis (nicht zu empfehlen).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85" w:name="_Toc424888137"/>
      <w:r>
        <w:rPr>
          <w:rFonts w:ascii="Arial" w:hAnsi="Arial" w:cs="Arial"/>
          <w:color w:val="000000"/>
          <w:lang w:val="en-US"/>
        </w:rPr>
        <w:instrText>177 Angebots-/Auftrags-Nr. änderbar</w:instrText>
      </w:r>
      <w:bookmarkEnd w:id="18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177 Angebots-/Auftrags-Nr. änderbar</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Hier kann die Angebots- und Auftragsnummer geändert werden (nicht zu empfehlen).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86" w:name="_Toc424888138"/>
      <w:r>
        <w:rPr>
          <w:rFonts w:ascii="Arial" w:hAnsi="Arial" w:cs="Arial"/>
          <w:color w:val="000000"/>
          <w:lang w:val="en-US"/>
        </w:rPr>
        <w:instrText>178 Wenn man aus einem Angebot einen Auftrag erstellt, kann man die Preisanfragen und Bestellungen in den Auftrag übernehmen</w:instrText>
      </w:r>
      <w:bookmarkEnd w:id="18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178 Wenn man aus einem Angebot einen Auftrag erstellt, kann man die Preisanfragen und Bestellungen in den Auftrag übernehmen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Sollte standardmäßig aktiviert sein damit alle Preisanfragen automatisch dem Auftrag zugewiesen werden.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87" w:name="_Toc424888139"/>
      <w:r>
        <w:rPr>
          <w:rFonts w:ascii="Arial" w:hAnsi="Arial" w:cs="Arial"/>
          <w:color w:val="000000"/>
          <w:lang w:val="en-US"/>
        </w:rPr>
        <w:instrText>179 Der Restwert in den Aufträgen wird nur noch reduziert, wenn eine Rechnung geschrieben wird</w:instrText>
      </w:r>
      <w:bookmarkEnd w:id="18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179 Der Restwert in den Aufträgen wird nur noch reduziert, wenn eine Rechnung geschrieben wird</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 xml:space="preserve">Behebt einige Probleme in bestimmten Szenarien wo der Restwert nicht korrekt berechnet wurde (empfohlen). </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88" w:name="_Toc424888140"/>
      <w:r>
        <w:rPr>
          <w:rFonts w:ascii="Arial" w:hAnsi="Arial" w:cs="Arial"/>
          <w:color w:val="000000"/>
          <w:lang w:val="en-US"/>
        </w:rPr>
        <w:instrText>180 Mahnungsfristen nach Buchungsdatum berechnen</w:instrText>
      </w:r>
      <w:bookmarkEnd w:id="18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180 Mahnungsfristen nach Buchungsdatum berechnen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Die Mahnungsfrist wird im Standard nach dem Rechnungsdatum berechnet. Mit dieser Option richtet sich das System ausschließlich nach dem Buchungsdatum.</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89" w:name="_Toc424888141"/>
      <w:r>
        <w:rPr>
          <w:rFonts w:ascii="Arial" w:hAnsi="Arial" w:cs="Arial"/>
          <w:color w:val="000000"/>
          <w:lang w:val="en-US"/>
        </w:rPr>
        <w:instrText>181 Das Gewicht in der Position (Vertrieb) darf manuell überschrieben werden</w:instrText>
      </w:r>
      <w:bookmarkEnd w:id="18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181 Das Gewicht in der Position (Vertrieb) darf manuell überschrieben werden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Macht das Feld "Gewicht" in der Position änderbar (manuelles Gewicht, nicht automatisch berechnet).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90" w:name="_Toc424888142"/>
      <w:r>
        <w:rPr>
          <w:rFonts w:ascii="Arial" w:hAnsi="Arial" w:cs="Arial"/>
          <w:color w:val="000000"/>
          <w:lang w:val="en-US"/>
        </w:rPr>
        <w:instrText>182 Nur bezahlte Abschlagsrechnungen von Schlussrechnungen abziehen</w:instrText>
      </w:r>
      <w:bookmarkEnd w:id="19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182 Nur bezahlte Abschlagsrechnungen von Schlussrechnungen abziehen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Zieht sowohl bei kumulierten als auch bei normalen Abschlagsrechnungen nur dann den Betrag ab, wenn diese bezahlt wurde. Wird sonst als offener Posten betrachtet.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91" w:name="_Toc424888143"/>
      <w:r>
        <w:rPr>
          <w:rFonts w:ascii="Arial" w:hAnsi="Arial" w:cs="Arial"/>
          <w:color w:val="000000"/>
          <w:lang w:val="en-US"/>
        </w:rPr>
        <w:instrText>183 Abschlagsrechnungen kumulieren</w:instrText>
      </w:r>
      <w:bookmarkEnd w:id="19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183 Abschlagsrechnungen kumulieren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Schaltet das gesamte System der Faktura auf kunulierte Abschlagsrechnungen um. Diese i.d.R. nur bei Zulieferern im Bauwesen der Fall. Das Softwareprojekt muss reorganisiert und ein neuer Systemstart geplant werden da sich mit dieser Einstellung sämtliche Auftragswerte im System ändern.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92" w:name="_Toc424888144"/>
      <w:r>
        <w:rPr>
          <w:rFonts w:ascii="Arial" w:hAnsi="Arial" w:cs="Arial"/>
          <w:color w:val="000000"/>
          <w:lang w:val="en-US"/>
        </w:rPr>
        <w:instrText>184 Texte bei Übernahme Angebot/Auftrag usw. nicht abfragen</w:instrText>
      </w:r>
      <w:bookmarkEnd w:id="19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184 Texte bei Übernahme Angebot/Auftrag usw. nicht abfragen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Wenn in den Stammdaten die Vor- und Endtexte so eingestellt sind, dass diese automatisch eingetragen werden, ist diese Option zu empfehlen, da hier keine Abfrage mehr erfolgt.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93" w:name="_Toc424888145"/>
      <w:r>
        <w:rPr>
          <w:rFonts w:ascii="Arial" w:hAnsi="Arial" w:cs="Arial"/>
          <w:color w:val="000000"/>
          <w:lang w:val="en-US"/>
        </w:rPr>
        <w:instrText>185 Keine Farbauswahl bei Aufträgen</w:instrText>
      </w:r>
      <w:bookmarkEnd w:id="19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185 Keine Farbauswahl bei Aufträgen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 xml:space="preserve">Vertriebsvorgänge könnenh hiermit farblich markiert werden, welche auch auf den Ausdrucken verwendet werden können. Ist zu empfehlen wenn mehrere Unternehmensbereiche eingerichtet sind. </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94" w:name="_Toc424888146"/>
      <w:r>
        <w:rPr>
          <w:rFonts w:ascii="Arial" w:hAnsi="Arial" w:cs="Arial"/>
          <w:color w:val="000000"/>
          <w:lang w:val="en-US"/>
        </w:rPr>
        <w:instrText>186 Textfeld Bauvorhaben bei Aufträgen ausblenden</w:instrText>
      </w:r>
      <w:bookmarkEnd w:id="19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186 Textfeld Bauvorhaben bei Aufträgen ausblenden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Wie Betreff wird ein Feld Bauvorhaben im Vertrieb angezeigt. Sofern nicht gewünscht kann es hier ausgeblendet werden.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95" w:name="_Toc424888147"/>
      <w:r>
        <w:rPr>
          <w:rFonts w:ascii="Arial" w:hAnsi="Arial" w:cs="Arial"/>
          <w:color w:val="000000"/>
          <w:lang w:val="en-US"/>
        </w:rPr>
        <w:instrText>187 Beim Öffnen eines Auftrags die Nachkalklulation berechnen</w:instrText>
      </w:r>
      <w:bookmarkEnd w:id="19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187 Beim Öffnen eines Auftrags die Nachkalklulation berechnen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Behebt einige Berechnungsprobleme in bestimmten Szenarien.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96" w:name="_Toc424888148"/>
      <w:r>
        <w:rPr>
          <w:rFonts w:ascii="Arial" w:hAnsi="Arial" w:cs="Arial"/>
          <w:color w:val="000000"/>
          <w:lang w:val="en-US"/>
        </w:rPr>
        <w:instrText>188 Rechnungen dürfen nur aus Lieferscheinen erzeugt werden</w:instrText>
      </w:r>
      <w:bookmarkEnd w:id="19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188 Rechnungen dürfen nur aus Lieferscheinen erzeugt werden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Deaktiviert die Möglichkeit aus einem Auftrag heraus eine Rechnung zu erstellen. Sollte unbedingt aktiviert werden da die rechnungsstellung aus dem Auftrag heraus einige Probleme nach sich ziehen kann.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97" w:name="_Toc424888149"/>
      <w:r>
        <w:rPr>
          <w:rFonts w:ascii="Arial" w:hAnsi="Arial" w:cs="Arial"/>
          <w:color w:val="000000"/>
          <w:lang w:val="en-US"/>
        </w:rPr>
        <w:instrText>189 Abgabefrist ist Pflichtfeld</w:instrText>
      </w:r>
      <w:bookmarkEnd w:id="19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189 Abgabefrist ist Pflichtfeld</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Aktiviert das Angebotsabgabetermin Feld im Angebot als Pflichtfeld. Das Angebot kann ohne Angabe nicht gespeichert werden.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98" w:name="_Toc424888150"/>
      <w:r>
        <w:rPr>
          <w:rFonts w:ascii="Arial" w:hAnsi="Arial" w:cs="Arial"/>
          <w:color w:val="000000"/>
          <w:lang w:val="en-US"/>
        </w:rPr>
        <w:instrText>190 Keine Abfrage, ob Gutschriften mit Rechnungen verrechnet werden sollen</w:instrText>
      </w:r>
      <w:bookmarkEnd w:id="19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190 Keine Abfrage, ob Gutschriften mit Rechnungen verrechnet werden sollen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Nicht zu empfehlen! Nur für bestimmte Szenarien denkbar.</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199" w:name="_Toc424888151"/>
      <w:r>
        <w:rPr>
          <w:rFonts w:ascii="Arial" w:hAnsi="Arial" w:cs="Arial"/>
          <w:color w:val="000000"/>
          <w:lang w:val="en-US"/>
        </w:rPr>
        <w:instrText>191 Nur drucken wenn Liefertermin oder Lieferfrist im Angebot eingetragen</w:instrText>
      </w:r>
      <w:bookmarkEnd w:id="19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191 Nur drucken wenn Liefertermin oder Lieferfrist im Angebot eingetragen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Diese Option behindert den Druck eines Angebotes, wenn nicht zuvor ein Liefertermin oder eine Lieferfrist eingetragen wurde.</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00" w:name="_Toc424888152"/>
      <w:r>
        <w:rPr>
          <w:rFonts w:ascii="Arial" w:hAnsi="Arial" w:cs="Arial"/>
          <w:color w:val="000000"/>
          <w:lang w:val="en-US"/>
        </w:rPr>
        <w:instrText>192 Beim Erstellen von Revisionen die Auftragsnummer anpassen</w:instrText>
      </w:r>
      <w:bookmarkEnd w:id="20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192 Beim Erstellen von Revisionen die Auftragsnummer anpassen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Fasst die die Auftragsnummern mit den jeweiligen Revisionsnummern zusammen. Muss eingerichtet werden.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01" w:name="_Toc424888153"/>
      <w:r>
        <w:rPr>
          <w:rFonts w:ascii="Arial" w:hAnsi="Arial" w:cs="Arial"/>
          <w:color w:val="000000"/>
          <w:lang w:val="en-US"/>
        </w:rPr>
        <w:instrText>193 Wenn der Haken</w:instrText>
      </w:r>
      <w:bookmarkEnd w:id="201"/>
      <w:r>
        <w:rPr>
          <w:rFonts w:ascii="Arial" w:hAnsi="Arial" w:cs="Arial"/>
          <w:color w:val="000000"/>
          <w:lang w:val="en-US"/>
        </w:rPr>
        <w:instrText xml:space="preserve"> "Rechnung komplett erstellt" gesetzt wird, Gutschriften nicht berücksichtigen"</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193 Wenn der Haken "Rechnung komplett erstellt" gesetzt wird, Gutschriften nicht berücksichtigen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Deaktiviert mit dieser Option die Berücksichtigung von Gutschriften generell.</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02" w:name="_Toc424888154"/>
      <w:r>
        <w:rPr>
          <w:rFonts w:ascii="Arial" w:hAnsi="Arial" w:cs="Arial"/>
          <w:color w:val="000000"/>
          <w:lang w:val="en-US"/>
        </w:rPr>
        <w:instrText>194 Es dürfen nur noch gesperrte Rechnungen an die Finanzbuchaltung übergeben werden</w:instrText>
      </w:r>
      <w:bookmarkEnd w:id="20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194 Es dürfen nur noch gesperrte Rechnungen an die Finanzbuchaltung übergeben werden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Nicht gesperrte Rechnungen werden mit dieser Option nicht mehr im Zahlungsverkehr in der FIBU-Übergabe angezeigt.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03" w:name="_Toc424888155"/>
      <w:r>
        <w:rPr>
          <w:rFonts w:ascii="Arial" w:hAnsi="Arial" w:cs="Arial"/>
          <w:color w:val="000000"/>
          <w:lang w:val="en-US"/>
        </w:rPr>
        <w:instrText>195 Wenn man einen Auftrag speichert, wird in ELO eine entsprechende Struktur zum Auftrag angelegt</w:instrText>
      </w:r>
      <w:bookmarkEnd w:id="20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195 Wenn man einen Auftrag speichert, wird in ELO eine entsprechende Struktur zum Auftrag angelegt</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Schnittstelle zum ELO Dokumentenmanagement um automatisch mit jedem neuen Auftrag eine neue Akten-Struktur in ELO anzulegen.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04" w:name="_Toc424888156"/>
      <w:r>
        <w:rPr>
          <w:rFonts w:ascii="Arial" w:hAnsi="Arial" w:cs="Arial"/>
          <w:color w:val="000000"/>
          <w:lang w:val="en-US"/>
        </w:rPr>
        <w:instrText>196 In allen Vorgängen wird der selbe Ordner verwendet</w:instrText>
      </w:r>
      <w:bookmarkEnd w:id="20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196 In allen Vorgängen wird der selbe Ordner verwendet</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Hiermit wird nicht mehr für jedes Angebot oder jeder Auftrag ein neuer Ablageordner angelegt, sondern von der Anfrage bis Rechnung ein Vorgangsordner fort geführt.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05" w:name="_Toc424888157"/>
      <w:r>
        <w:rPr>
          <w:rFonts w:ascii="Arial" w:hAnsi="Arial" w:cs="Arial"/>
          <w:color w:val="000000"/>
          <w:lang w:val="en-US"/>
        </w:rPr>
        <w:instrText>197 Keine Abfrage ob Lieferscheine auf erledigt gesetzt werden sollen wenn aus dem Auftrag eine Rechnung erstellt wird</w:instrText>
      </w:r>
      <w:bookmarkEnd w:id="20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197 Keine Abfrage ob Lieferscheine auf erledigt gesetzt werden sollen wenn aus dem Auftrag eine Rechnung erstellt wird</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Im Standard sucht das System automatisch nach den dazugehörigen Lieferscheinen wenn aus dem Auftrag heraus eine Rechnung erstellt wird. Diese Option deaktiviert das System.</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06" w:name="_Toc424888158"/>
      <w:r>
        <w:rPr>
          <w:rFonts w:ascii="Arial" w:hAnsi="Arial" w:cs="Arial"/>
          <w:color w:val="000000"/>
          <w:lang w:val="en-US"/>
        </w:rPr>
        <w:instrText>198 Artikel ohne Stückliste mit in der Auftragskalkulation anzeigen</w:instrText>
      </w:r>
      <w:bookmarkEnd w:id="20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198 Artikel ohne Stückliste mit in der Auftragskalkulation anzeigen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Wenn keine Stückliste bei einen Auftragsposition vorhanden ist, wird der Artikel selbst in der Nachkalkulation unter Materialkosten aufgeführt.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07" w:name="_Toc424888159"/>
      <w:r>
        <w:rPr>
          <w:rFonts w:ascii="Arial" w:hAnsi="Arial" w:cs="Arial"/>
          <w:color w:val="000000"/>
          <w:lang w:val="en-US"/>
        </w:rPr>
        <w:instrText>199 Überarbeitete Prioritäten</w:instrText>
      </w:r>
      <w:bookmarkEnd w:id="20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199 Überarbeitete Prioritäten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Neues Prioritätensystem zur Ansichtensortierung im Vertrieb.</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08" w:name="_Toc424888160"/>
      <w:r>
        <w:rPr>
          <w:rFonts w:ascii="Arial" w:hAnsi="Arial" w:cs="Arial"/>
          <w:color w:val="000000"/>
          <w:lang w:val="en-US"/>
        </w:rPr>
        <w:instrText>200 In der Nachkalkulation werden nur Sollzeiten aus der Kalkulation verwendet, aber nicht mehr aus den Stammdaten</w:instrText>
      </w:r>
      <w:bookmarkEnd w:id="20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200 In der Nachkalkulation werden nur Sollzeiten aus der Kalkulation verwendet, aber nicht mehr aus den Stammdaten</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09" w:name="_Toc424888161"/>
      <w:r>
        <w:rPr>
          <w:rFonts w:ascii="Arial" w:hAnsi="Arial" w:cs="Arial"/>
          <w:color w:val="000000"/>
          <w:lang w:val="en-US"/>
        </w:rPr>
        <w:instrText>201 Abschlagsrechnungen nicht von Schlussrechnung abziehen</w:instrText>
      </w:r>
      <w:bookmarkEnd w:id="20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201 Abschlagsrechnungen nicht von Schlussrechnung abziehen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Wenn man die Schlussrechnungen mit 10% berechnet, wird die Summe der Abschlagsrechnungen nicht von der Schlussrechnung abgezogen.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10" w:name="_Toc424888162"/>
      <w:r>
        <w:rPr>
          <w:rFonts w:ascii="Arial" w:hAnsi="Arial" w:cs="Arial"/>
          <w:color w:val="000000"/>
          <w:lang w:val="en-US"/>
        </w:rPr>
        <w:instrText>202 Position im Ausdruck der Nachkalkulation anzeigen</w:instrText>
      </w:r>
      <w:bookmarkEnd w:id="21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202 Position im Ausdruck der Nachkalkulation anzeigen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Positionsbezogene Anzeige der Nachkalkulation im Ausdruck.</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11" w:name="_Toc424888163"/>
      <w:r>
        <w:rPr>
          <w:rFonts w:ascii="Arial" w:hAnsi="Arial" w:cs="Arial"/>
          <w:color w:val="000000"/>
          <w:lang w:val="en-US"/>
        </w:rPr>
        <w:instrText>203 In dem Ordner offene Posten wird eine neue Spalte Teurotage angezeigt (Restwert * Tage seit Rechnungstellung / 1000)</w:instrText>
      </w:r>
      <w:bookmarkEnd w:id="21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203 In dem Ordner offene Posten wird eine neue Spalte Teurotage angezeigt (Restwert * Tage seit Rechnungstellung / 1000)</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Spezielle Anwendung um offene Posten zu bewerten.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12" w:name="_Toc424888164"/>
      <w:r>
        <w:rPr>
          <w:rFonts w:ascii="Arial" w:hAnsi="Arial" w:cs="Arial"/>
          <w:color w:val="000000"/>
          <w:lang w:val="en-US"/>
        </w:rPr>
        <w:instrText>204 Vorgang kopieren-Zahlungsbedingungen mit Adress-Stammdaten vergleichen</w:instrText>
      </w:r>
      <w:bookmarkEnd w:id="21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204 Vorgang kopieren-Zahlungsbedingungen mit Adress-Stammdaten vergleichen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Beim erstellen einer Rechnung aus einem Lieferschein erfolgt eine Warnung, wenn sich die Konditionen von den Standardkonditionen des Auftraggebers unterscheiden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13" w:name="_Toc424888165"/>
      <w:r>
        <w:rPr>
          <w:rFonts w:ascii="Arial" w:hAnsi="Arial" w:cs="Arial"/>
          <w:color w:val="000000"/>
          <w:lang w:val="en-US"/>
        </w:rPr>
        <w:instrText>205 Kein Journal bei Lieferterminänderung</w:instrText>
      </w:r>
      <w:bookmarkEnd w:id="21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205 Kein Journal bei Lieferterminänderung</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Deaktiviert den Tooltip beim Liefertermin.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14" w:name="_Toc424888166"/>
      <w:r>
        <w:rPr>
          <w:rFonts w:ascii="Arial" w:hAnsi="Arial" w:cs="Arial"/>
          <w:color w:val="000000"/>
          <w:lang w:val="en-US"/>
        </w:rPr>
        <w:instrText>206 Zahlungstabelle verwenden</w:instrText>
      </w:r>
      <w:bookmarkEnd w:id="21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206 Zahlungstabelle verwenden</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15" w:name="_Toc424888167"/>
      <w:r>
        <w:rPr>
          <w:rFonts w:ascii="Arial" w:hAnsi="Arial" w:cs="Arial"/>
          <w:color w:val="000000"/>
          <w:lang w:val="en-US"/>
        </w:rPr>
        <w:instrText>207 Anstatt der Positionssnummer des Kunden die eigene Positionsnummer anzeigen</w:instrText>
      </w:r>
      <w:bookmarkEnd w:id="21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207 Anstatt der Positionssnummer des Kunden die eigene Positionsnummer anzeigen</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16" w:name="_Toc424888168"/>
      <w:r>
        <w:rPr>
          <w:rFonts w:ascii="Arial" w:hAnsi="Arial" w:cs="Arial"/>
          <w:color w:val="000000"/>
          <w:lang w:val="en-US"/>
        </w:rPr>
        <w:instrText>208 Fertigungsauftrag gedruckt-Spalte in den Aufträgen anzeigen</w:instrText>
      </w:r>
      <w:bookmarkEnd w:id="21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208 Fertigungsauftrag gedruckt-Spalte in den Aufträgen anzeigen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Aktiviert das Ampelsystem zum erfolgreichen Ausdruck des Fertigungsauftrages (wie bei Auftragsbestätigung).</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17" w:name="_Toc424888169"/>
      <w:r>
        <w:rPr>
          <w:rFonts w:ascii="Arial" w:hAnsi="Arial" w:cs="Arial"/>
          <w:color w:val="000000"/>
          <w:lang w:val="en-US"/>
        </w:rPr>
        <w:instrText>209 PMC nicht verwenden</w:instrText>
      </w:r>
      <w:bookmarkEnd w:id="21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209 PMC nicht verwenden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Deaktiviert den Plant Manager Cutting für Bystronic Schneidanlagen.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18" w:name="_Toc424888170"/>
      <w:r>
        <w:rPr>
          <w:rFonts w:ascii="Arial" w:hAnsi="Arial" w:cs="Arial"/>
          <w:color w:val="000000"/>
          <w:lang w:val="en-US"/>
        </w:rPr>
        <w:instrText>210 Aufträge werden nach dem erstellen von Produktionsaufträgen als</w:instrText>
      </w:r>
      <w:bookmarkEnd w:id="218"/>
      <w:r>
        <w:rPr>
          <w:rFonts w:ascii="Arial" w:hAnsi="Arial" w:cs="Arial"/>
          <w:color w:val="000000"/>
          <w:lang w:val="en-US"/>
        </w:rPr>
        <w:instrText xml:space="preserve"> "kaufmännisch geprüft" betrachtet"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210 Aufträge werden nach dem erstellen von Produktionsaufträgen als "kaufmännisch geprüft" betrachtet</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Setzt das Häkchen im Auftrag nach Erstellung eines Produktionsauftrages automatisch.</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19" w:name="_Toc424888171"/>
      <w:r>
        <w:rPr>
          <w:rFonts w:ascii="Arial" w:hAnsi="Arial" w:cs="Arial"/>
          <w:color w:val="000000"/>
          <w:lang w:val="en-US"/>
        </w:rPr>
        <w:instrText>211 Rechnungen ohne Wert in der Rechnungsausgangsliste anzeigen</w:instrText>
      </w:r>
      <w:bookmarkEnd w:id="21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211 Rechnungen ohne Wert in der Rechnungsausgangsliste anzeigen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Listet ebenfalls Rechnungen ohne Wert in der Rechnungsausgangsliste auf.</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20" w:name="_Toc424888172"/>
      <w:r>
        <w:rPr>
          <w:rFonts w:ascii="Arial" w:hAnsi="Arial" w:cs="Arial"/>
          <w:color w:val="000000"/>
          <w:lang w:val="en-US"/>
        </w:rPr>
        <w:instrText>212 DIN EN Norm</w:instrText>
      </w:r>
      <w:bookmarkEnd w:id="22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212 DIN EN Norm</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Aktiviert das Feld DIN EN NORM in der Auftragsposition.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21" w:name="_Toc424888173"/>
      <w:r>
        <w:rPr>
          <w:rFonts w:ascii="Arial" w:hAnsi="Arial" w:cs="Arial"/>
          <w:color w:val="000000"/>
          <w:lang w:val="en-US"/>
        </w:rPr>
        <w:instrText>213 Der Liefertermin eines Auftrags wird nicht mehr anhand der ersten Position gefüllt</w:instrText>
      </w:r>
      <w:bookmarkEnd w:id="22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213 Der Liefertermin eines Auftrags wird nicht mehr anhand der ersten Position gefüllt</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Behebt ein Problem für die automatische Übernahme.</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22" w:name="_Toc424888174"/>
      <w:r>
        <w:rPr>
          <w:rFonts w:ascii="Arial" w:hAnsi="Arial" w:cs="Arial"/>
          <w:color w:val="000000"/>
          <w:lang w:val="en-US"/>
        </w:rPr>
        <w:instrText>214 Gutschriften nach erfolgreichem Ausdruck sperren</w:instrText>
      </w:r>
      <w:bookmarkEnd w:id="22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214 Gutschriften nach erfolgreichem Ausdruck sperren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Wird wie bei der Rechnung gehandhabt.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23" w:name="_Toc424888175"/>
      <w:r>
        <w:rPr>
          <w:rFonts w:ascii="Arial" w:hAnsi="Arial" w:cs="Arial"/>
          <w:color w:val="000000"/>
          <w:lang w:val="en-US"/>
        </w:rPr>
        <w:instrText>215 QS automatisch anhaken, wenn Positionen alle QS bereits haben</w:instrText>
      </w:r>
      <w:bookmarkEnd w:id="22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215 QS automatisch anhaken, wenn Positionen alle QS bereits haben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Der Haken QS wird im Auftrag automatisch gesetzt, wenn alle Positionen ebenfalls gesetzt sind.</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24" w:name="_Toc424888176"/>
      <w:r>
        <w:rPr>
          <w:rFonts w:ascii="Arial" w:hAnsi="Arial" w:cs="Arial"/>
          <w:color w:val="000000"/>
          <w:lang w:val="en-US"/>
        </w:rPr>
        <w:instrText>216 In Auftragspositionen nicht mehr die Losgrößen automatisch verwenden</w:instrText>
      </w:r>
      <w:bookmarkEnd w:id="22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216 In Auftragspositionen nicht mehr die Losgrößen automatisch verwenden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Die beim Artikel eingetragene Losgröße wird hiermit nicht mehr automatisch in die Auftragspositionsmenge übernommen.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25" w:name="_Toc424888177"/>
      <w:r>
        <w:rPr>
          <w:rFonts w:ascii="Arial" w:hAnsi="Arial" w:cs="Arial"/>
          <w:color w:val="000000"/>
          <w:lang w:val="en-US"/>
        </w:rPr>
        <w:instrText>217 Die Auftragstexte werden nicht mehr vom Vorgänger übernommen</w:instrText>
      </w:r>
      <w:bookmarkEnd w:id="22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217 Die Auftragstexte werden nicht mehr vom Vorgänger übernommen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Übernimmt nicht mehr die Angebotstexte automatisch in den Auftrag.</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26" w:name="_Toc424888178"/>
      <w:r>
        <w:rPr>
          <w:rFonts w:ascii="Arial" w:hAnsi="Arial" w:cs="Arial"/>
          <w:color w:val="000000"/>
          <w:lang w:val="en-US"/>
        </w:rPr>
        <w:instrText>218 Doppelte Bestellnummern sind Kundenübergreifend nicht erlaubt</w:instrText>
      </w:r>
      <w:bookmarkEnd w:id="22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218 Doppelte Bestellnummern sind Kundenübergreifend nicht erlaubt</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Überprüft das Feld "Bestell-Nr. Kunde" auf Doubletten und verhindert die doppelte Eingabe.</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27" w:name="_Toc424888179"/>
      <w:r>
        <w:rPr>
          <w:rFonts w:ascii="Arial" w:hAnsi="Arial" w:cs="Arial"/>
          <w:color w:val="000000"/>
          <w:lang w:val="en-US"/>
        </w:rPr>
        <w:instrText>219 Status</w:instrText>
      </w:r>
      <w:bookmarkEnd w:id="227"/>
      <w:r>
        <w:rPr>
          <w:rFonts w:ascii="Arial" w:hAnsi="Arial" w:cs="Arial"/>
          <w:color w:val="000000"/>
          <w:lang w:val="en-US"/>
        </w:rPr>
        <w:instrText xml:space="preserve"> "Ohne Berechnung" mit kopieren"</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219 Status "Ohne Berechnung" mit kopieren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Beim Kopieren von Aufträgen wird "ohne Berechnung" Status mit übernommen.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28" w:name="_Toc424888180"/>
      <w:r>
        <w:rPr>
          <w:rFonts w:ascii="Arial" w:hAnsi="Arial" w:cs="Arial"/>
          <w:color w:val="000000"/>
          <w:lang w:val="en-US"/>
        </w:rPr>
        <w:instrText>220 Sonstige Abzüge bei Zahlungen auf separates Konto buchen</w:instrText>
      </w:r>
      <w:bookmarkEnd w:id="22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220 Sonstige Abzüge bei Zahlungen auf separates Konto buchen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Sonstige Abzüge können im Zahlungsverkehr auf einem separten Erlöskonto erfasst werden.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29" w:name="_Toc424888181"/>
      <w:r>
        <w:rPr>
          <w:rFonts w:ascii="Arial" w:hAnsi="Arial" w:cs="Arial"/>
          <w:color w:val="000000"/>
          <w:lang w:val="en-US"/>
        </w:rPr>
        <w:instrText>221 Vorherige Abschlagsrechnungen vorschlagen</w:instrText>
      </w:r>
      <w:bookmarkEnd w:id="22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221 Vorherige Abschlagsrechnungen vorschlagen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Schlägt bei wiederholter Eingabe einer Abschlagsrechnung die restlichen Prozente bei der Übernahme vor. Diese Einstellung ist wichtig, wenn man bei der Übernahme sehen möchte, wieviel Prozent bereits als Abschlagsrechnung erstellt wurden.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30" w:name="_Toc424888182"/>
      <w:r>
        <w:rPr>
          <w:rFonts w:ascii="Arial" w:hAnsi="Arial" w:cs="Arial"/>
          <w:color w:val="000000"/>
          <w:lang w:val="en-US"/>
        </w:rPr>
        <w:instrText>222 Die teilfertigen Arbeiten richten sich nicht mehr nach dem Rechnungsdatum, sondern danach wann der Auftrag auf erledigt gesetzt wurde</w:instrText>
      </w:r>
      <w:bookmarkEnd w:id="23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222 Die teilfertigen Arbeiten richten sich nicht mehr nach dem Rechnungsdatum, sondern danach wann der Auftrag auf erledigt gesetzt wurde</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Behebt ein Problem bei der Auswertung der teilfertigen Arbeiten.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31" w:name="_Toc424888183"/>
      <w:r>
        <w:rPr>
          <w:rFonts w:ascii="Arial" w:hAnsi="Arial" w:cs="Arial"/>
          <w:color w:val="000000"/>
          <w:lang w:val="en-US"/>
        </w:rPr>
        <w:instrText>223 Abfrage, ob Prüfzeugnisse mit ausgedruckt werden sollen</w:instrText>
      </w:r>
      <w:bookmarkEnd w:id="23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223 Abfrage, ob Prüfzeugnisse mit ausgedruckt werden sollen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Bei der Lieferscheinerstellung können hiermit Prüfzeugnisse ausgewählt und mit versendet oder gedruckt werden.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32" w:name="_Toc424888184"/>
      <w:r>
        <w:rPr>
          <w:rFonts w:ascii="Arial" w:hAnsi="Arial" w:cs="Arial"/>
          <w:color w:val="000000"/>
          <w:lang w:val="en-US"/>
        </w:rPr>
        <w:instrText>224 Bei Nachtragsangeboten, abweichende Positionsnummern verwenden ( N1-001 )</w:instrText>
      </w:r>
      <w:bookmarkEnd w:id="23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224 Bei Nachtragsangeboten, abweichende Positionsnummern verwenden ( N1-001 )</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Eigene Nummerierung von Positionen für Nachtragsangebote.</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33" w:name="_Toc424888185"/>
      <w:r>
        <w:rPr>
          <w:rFonts w:ascii="Arial" w:hAnsi="Arial" w:cs="Arial"/>
          <w:color w:val="000000"/>
          <w:lang w:val="en-US"/>
        </w:rPr>
        <w:instrText>226 Wird in einem neuen Vorgang auf 'Abbrechen' gegangen, wird dieser gelöscht, falls bereits gespeichert wurde.</w:instrText>
      </w:r>
      <w:bookmarkEnd w:id="23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226 Wird in einem neuen Vorgang auf 'Abbrechen' gegangen, wird dieser gelöscht, falls bereits gespeichert wurde.</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Behebt das Problem das Vorgänge trotz Abbrechen gespeichert werden.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34" w:name="_Toc424888186"/>
      <w:r>
        <w:rPr>
          <w:rFonts w:ascii="Arial" w:hAnsi="Arial" w:cs="Arial"/>
          <w:color w:val="000000"/>
          <w:lang w:val="en-US"/>
        </w:rPr>
        <w:instrText>227 Beim Ausdruck eines Vorgang erfolgt keine Warnung mehr, falls Email hinterlegt ist</w:instrText>
      </w:r>
      <w:bookmarkEnd w:id="23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227 Beim Ausdruck eines Vorgang erfolgt keine Warnung mehr, falls Email hinterlegt ist</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Deaktiviert Warnmeldungen wenn keine gültige Email hinterlegt ist.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35" w:name="_Toc424888187"/>
      <w:r>
        <w:rPr>
          <w:rFonts w:ascii="Arial" w:hAnsi="Arial" w:cs="Arial"/>
          <w:color w:val="000000"/>
          <w:lang w:val="en-US"/>
        </w:rPr>
        <w:instrText>228 Bezeichnung Abschlagsrechnung=Aktontoanforderung</w:instrText>
      </w:r>
      <w:bookmarkEnd w:id="23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228 Bezeichnung Abschlagsrechnung=Aktontoanforderung</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Benennt die Bezeichnung um.</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36" w:name="_Toc424888188"/>
      <w:r>
        <w:rPr>
          <w:rFonts w:ascii="Arial" w:hAnsi="Arial" w:cs="Arial"/>
          <w:color w:val="000000"/>
          <w:lang w:val="en-US"/>
        </w:rPr>
        <w:instrText>229 Eigenwert für Abschlagsrechnungen anzeigen</w:instrText>
      </w:r>
      <w:bookmarkEnd w:id="23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229 Eigenwert für Abschlagsrechnungen anzeigen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Eigenwert stellt den eigenen Wert, auch wenn es mehrere Abschlagsrechnungen gibt wird nur der Wert der gewählten Rechnung ausgewiesen.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37" w:name="_Toc424888189"/>
      <w:r>
        <w:rPr>
          <w:rFonts w:ascii="Arial" w:hAnsi="Arial" w:cs="Arial"/>
          <w:color w:val="000000"/>
          <w:lang w:val="en-US"/>
        </w:rPr>
        <w:instrText>230 Wenn man einen Lieferschein erstellt, wird der Liefertermin aus dem Auftrag übernommen</w:instrText>
      </w:r>
      <w:bookmarkEnd w:id="23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230 Wenn man einen Lieferschein erstellt, wird der Liefertermin aus dem Auftrag übernommen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Behebt das Problem das immer das aktuelle Datum in den Lieferschein eingetragen wird.</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38" w:name="_Toc424888190"/>
      <w:r>
        <w:rPr>
          <w:rFonts w:ascii="Arial" w:hAnsi="Arial" w:cs="Arial"/>
          <w:color w:val="000000"/>
          <w:lang w:val="en-US"/>
        </w:rPr>
        <w:instrText>231 Keine Überprüfung von Aufträgen etc. bei Import aus dem Outlook</w:instrText>
      </w:r>
      <w:bookmarkEnd w:id="23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231 Keine Überprüfung von Aufträgen etc. bei Import aus dem Outlook</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Prüft beim Import nicht nach, ob eine Email bereits übernommen wurde.</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2 "</w:instrText>
      </w:r>
      <w:bookmarkStart w:id="239" w:name="_Toc424888191"/>
      <w:r>
        <w:rPr>
          <w:rFonts w:ascii="Arial" w:hAnsi="Arial" w:cs="Arial"/>
          <w:color w:val="000000"/>
          <w:lang w:val="en-US"/>
        </w:rPr>
        <w:instrText>1.7 Einkauf</w:instrText>
      </w:r>
      <w:bookmarkEnd w:id="23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1.7 Einkauf</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40" w:name="_Toc424888192"/>
      <w:r>
        <w:rPr>
          <w:rFonts w:ascii="Arial" w:hAnsi="Arial" w:cs="Arial"/>
          <w:color w:val="000000"/>
          <w:lang w:val="en-US"/>
        </w:rPr>
        <w:instrText>232 Freigabe für Ausdruck von Bestellungen und Preisanfragen erforderlich</w:instrText>
      </w:r>
      <w:bookmarkEnd w:id="24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232 Freigabe für Ausdruck von Bestellungen und Preisanfragen erforderlich</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Aktiviert das Freigabesystem im Einkauf. Bestellungen und Preisanfragen können nur nach Freigabe von bestimmten Personen im Berechtigungssystem versendet werden.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41" w:name="_Toc424888193"/>
      <w:r>
        <w:rPr>
          <w:rFonts w:ascii="Arial" w:hAnsi="Arial" w:cs="Arial"/>
          <w:color w:val="000000"/>
          <w:lang w:val="en-US"/>
        </w:rPr>
        <w:instrText>233 Bei unbekannten Lieferanten Standard-EK Preis übernehmen</w:instrText>
      </w:r>
      <w:bookmarkEnd w:id="24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233 Bei unbekannten Lieferanten Standard-EK Preis übernehmen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Übernimmt einen bekannten EK-Preis eines anderen Lieferanten wenn keiner vorhanden ist.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42" w:name="_Toc424888194"/>
      <w:r>
        <w:rPr>
          <w:rFonts w:ascii="Arial" w:hAnsi="Arial" w:cs="Arial"/>
          <w:color w:val="000000"/>
          <w:lang w:val="en-US"/>
        </w:rPr>
        <w:instrText>234 Wenn Bestell-Nr. vom Lieferanten leer, dann interne Artikel-Nr. verwenden</w:instrText>
      </w:r>
      <w:bookmarkEnd w:id="24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234 Wenn Bestell-Nr. vom Lieferanten leer, dann interne Artikel-Nr. verwenden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Ersetzt in der Bestellung die Fremdartikelnummer durch die interne Artikelnummer wenn keine vorhanden ist.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43" w:name="_Toc424888195"/>
      <w:r>
        <w:rPr>
          <w:rFonts w:ascii="Arial" w:hAnsi="Arial" w:cs="Arial"/>
          <w:color w:val="000000"/>
          <w:lang w:val="en-US"/>
        </w:rPr>
        <w:instrText>235 Artikelnummer statt der Bestellnummer im Bestellformular anzeigen</w:instrText>
      </w:r>
      <w:bookmarkEnd w:id="24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235 Artikelnummer statt der Bestellnummer im Bestellformular anzeigen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Ersetzt generell in der Bestellung die Fremdartikelnummer durch die interne Artikelnummer.</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44" w:name="_Toc424888196"/>
      <w:r>
        <w:rPr>
          <w:rFonts w:ascii="Arial" w:hAnsi="Arial" w:cs="Arial"/>
          <w:color w:val="000000"/>
          <w:lang w:val="en-US"/>
        </w:rPr>
        <w:instrText>236 Ansicht von Preisanfragen/Bestellungen nach Jahren filtern</w:instrText>
      </w:r>
      <w:bookmarkEnd w:id="24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236 Ansicht von Preisanfragen/Bestellungen nach Jahren filtern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Erledigt Datensätze werden in der Hauansicht nach Jahren gefiltert. Dient der Übersichtlichkeit.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45" w:name="_Toc424888197"/>
      <w:r>
        <w:rPr>
          <w:rFonts w:ascii="Arial" w:hAnsi="Arial" w:cs="Arial"/>
          <w:color w:val="000000"/>
          <w:lang w:val="en-US"/>
        </w:rPr>
        <w:instrText>237 Beim automatischen Erstellen von Bestellungen keine Abfrage ob erledigt</w:instrText>
      </w:r>
      <w:bookmarkEnd w:id="24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237 Beim automatischen Erstellen von Bestellungen keine Abfrage ob erledigt</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Deaktiviert die Warnmeldung und erstellt diese automatisch.</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46" w:name="_Toc424888198"/>
      <w:r>
        <w:rPr>
          <w:rFonts w:ascii="Arial" w:hAnsi="Arial" w:cs="Arial"/>
          <w:color w:val="000000"/>
          <w:lang w:val="en-US"/>
        </w:rPr>
        <w:instrText>238 Nur Auftragspositionen mit Direktbestellung in der Einkaufsliste aufführen</w:instrText>
      </w:r>
      <w:bookmarkEnd w:id="24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238 Nur Auftragspositionen mit Direktbestellung in der Einkaufsliste aufführen</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47" w:name="_Toc424888199"/>
      <w:r>
        <w:rPr>
          <w:rFonts w:ascii="Arial" w:hAnsi="Arial" w:cs="Arial"/>
          <w:color w:val="000000"/>
          <w:lang w:val="en-US"/>
        </w:rPr>
        <w:instrText>239 Wenn der Mindestbestellwert nicht erreicht wird, kann für die Differenz eine weitere Position mit einem Minderwertaufschlag erstellt werden</w:instrText>
      </w:r>
      <w:bookmarkEnd w:id="24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239 Wenn der Mindestbestellwert nicht erreicht wird, kann für die Differenz eine weitere Position mit einem Minderwertaufschlag erstellt werden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Berechnet in einer Position automatisch die Differenz zum Mindestbestellwert.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48" w:name="_Toc424888200"/>
      <w:r>
        <w:rPr>
          <w:rFonts w:ascii="Arial" w:hAnsi="Arial" w:cs="Arial"/>
          <w:color w:val="000000"/>
          <w:lang w:val="en-US"/>
        </w:rPr>
        <w:instrText>240 Wenn man über die Schaltfläche</w:instrText>
      </w:r>
      <w:bookmarkEnd w:id="248"/>
      <w:r>
        <w:rPr>
          <w:rFonts w:ascii="Arial" w:hAnsi="Arial" w:cs="Arial"/>
          <w:color w:val="000000"/>
          <w:lang w:val="en-US"/>
        </w:rPr>
        <w:instrText xml:space="preserve"> "Einkauf" neue Vorgänge erzeugt, wird anschließend keine Übersicht mehr von den erstellten Vorgängen angezeigt"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240 Wenn man über die Schaltfläche "Einkauf" neue Vorgänge erzeugt, wird anschließend keine Übersicht mehr von den erstellten Vorgängen angezeigt</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 xml:space="preserve">Deaktiviert die Anzeige von erledigten Bestellungen bei der Übernahme in den Einkauf. </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49" w:name="_Toc424888201"/>
      <w:r>
        <w:rPr>
          <w:rFonts w:ascii="Arial" w:hAnsi="Arial" w:cs="Arial"/>
          <w:color w:val="000000"/>
          <w:lang w:val="en-US"/>
        </w:rPr>
        <w:instrText>241 Anstatt der Artikelbezeichnung wird das Feld Kurzbezeichnung in der Bestellansicht angezeigt</w:instrText>
      </w:r>
      <w:bookmarkEnd w:id="24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241 Anstatt der Artikelbezeichnung wird das Feld Kurzbezeichnung in der Bestellansicht angezeigt</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Übernimmt nur die Kurzbezeichnung als Artikelbeschreibung in den Einkauf, wenn auftragsbezogen eine Bestellung erzeugt wird.</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50" w:name="_Toc424888202"/>
      <w:r>
        <w:rPr>
          <w:rFonts w:ascii="Arial" w:hAnsi="Arial" w:cs="Arial"/>
          <w:color w:val="000000"/>
          <w:lang w:val="en-US"/>
        </w:rPr>
        <w:instrText>242 In den Eingangsrechnungen wird in den Verwendungszweck die</w:instrText>
      </w:r>
      <w:bookmarkEnd w:id="250"/>
      <w:r>
        <w:rPr>
          <w:rFonts w:ascii="Arial" w:hAnsi="Arial" w:cs="Arial"/>
          <w:color w:val="000000"/>
          <w:lang w:val="en-US"/>
        </w:rPr>
        <w:instrText xml:space="preserve"> "Kreditor-Nr" statt der "Kunden-Nr beim Lieferanten" eingetragen"</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242 In den Eingangsrechnungen wird in den Verwendungszweck die "Kreditor-Nr" statt der "Kunden-Nr beim Lieferanten" eingetragen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Diese Option hängt von der jeweiligen Zusammenarbeit mit dem Lieferanten ab.</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51" w:name="_Toc424888203"/>
      <w:r>
        <w:rPr>
          <w:rFonts w:ascii="Arial" w:hAnsi="Arial" w:cs="Arial"/>
          <w:color w:val="000000"/>
          <w:lang w:val="en-US"/>
        </w:rPr>
        <w:instrText>243 Position der Felder Kurztext und Langtext im Bestellformular tauschen</w:instrText>
      </w:r>
      <w:bookmarkEnd w:id="25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243 Position der Felder Kurztext und Langtext im Bestellformular tauschen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Nicht empfohlen!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52" w:name="_Toc424888204"/>
      <w:r>
        <w:rPr>
          <w:rFonts w:ascii="Arial" w:hAnsi="Arial" w:cs="Arial"/>
          <w:color w:val="000000"/>
          <w:lang w:val="en-US"/>
        </w:rPr>
        <w:instrText>244 Bei Eingangsrechnungen standardmäßig nicht 99999 bei Kostenstelle und Kostenträger eintragen</w:instrText>
      </w:r>
      <w:bookmarkEnd w:id="25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244 Bei Eingangsrechnungen standardmäßig nicht 99999 bei Kostenstelle und Kostenträger eintragen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Verwendung von Platzhaltern deaktivieren wenn keine Konten hinterlegt werden.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53" w:name="_Toc424888205"/>
      <w:r>
        <w:rPr>
          <w:rFonts w:ascii="Arial" w:hAnsi="Arial" w:cs="Arial"/>
          <w:color w:val="000000"/>
          <w:lang w:val="en-US"/>
        </w:rPr>
        <w:instrText>245 Wenn man bei den Prüfzeugnissen einen Anhang hinzufügt, wird eine Kopie auf dem Server erstellt</w:instrText>
      </w:r>
      <w:bookmarkEnd w:id="25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245 Wenn man bei den Prüfzeugnissen einen Anhang hinzufügt, wird eine Kopie auf dem Server erstellt</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Dokumente werden zusätzlich im Systemverzeichnis gespeichert.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54" w:name="_Toc424888206"/>
      <w:r>
        <w:rPr>
          <w:rFonts w:ascii="Arial" w:hAnsi="Arial" w:cs="Arial"/>
          <w:color w:val="000000"/>
          <w:lang w:val="en-US"/>
        </w:rPr>
        <w:instrText>246 Der Haken</w:instrText>
      </w:r>
      <w:bookmarkEnd w:id="254"/>
      <w:r>
        <w:rPr>
          <w:rFonts w:ascii="Arial" w:hAnsi="Arial" w:cs="Arial"/>
          <w:color w:val="000000"/>
          <w:lang w:val="en-US"/>
        </w:rPr>
        <w:instrText xml:space="preserve"> "Preise im Artikelstamm aktualisieren" in der Rechnungsprüfung wird standardmäßig gesetzt"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246 Der Haken "Preise im Artikelstamm aktualisieren" in der Rechnungsprüfung wird standardmäßig gesetzt</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Aktualisiert alle Preise aus den Eingangsrechnung im Artikelstamm immer automatisch.</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55" w:name="_Toc424888207"/>
      <w:r>
        <w:rPr>
          <w:rFonts w:ascii="Arial" w:hAnsi="Arial" w:cs="Arial"/>
          <w:color w:val="000000"/>
          <w:lang w:val="en-US"/>
        </w:rPr>
        <w:instrText>247 Aufwandskonto in den Bestellungen ist eine Pflichteingabe</w:instrText>
      </w:r>
      <w:bookmarkEnd w:id="25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247 Aufwandskonto in den Bestellungen ist eine Pflichteingabe</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Ohne Angabe eines Aufwandkontos kann die Bestellung nicht gespeichert werden.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56" w:name="_Toc424888208"/>
      <w:r>
        <w:rPr>
          <w:rFonts w:ascii="Arial" w:hAnsi="Arial" w:cs="Arial"/>
          <w:color w:val="000000"/>
          <w:lang w:val="en-US"/>
        </w:rPr>
        <w:instrText>248 In der Rechnungsprüfung ist die Belegnummer ein Pflichtfeld</w:instrText>
      </w:r>
      <w:bookmarkEnd w:id="25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248 In der Rechnungsprüfung ist die Belegnummer ein Pflichtfeld</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Ohne Angabe einer Belegnummer kann die Eingangsrechnung nicht gespeichert werden.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57" w:name="_Toc424888209"/>
      <w:r>
        <w:rPr>
          <w:rFonts w:ascii="Arial" w:hAnsi="Arial" w:cs="Arial"/>
          <w:color w:val="000000"/>
          <w:lang w:val="en-US"/>
        </w:rPr>
        <w:instrText>249 Bei der Rechnungsprüfung wird das Feld</w:instrText>
      </w:r>
      <w:bookmarkEnd w:id="257"/>
      <w:r>
        <w:rPr>
          <w:rFonts w:ascii="Arial" w:hAnsi="Arial" w:cs="Arial"/>
          <w:color w:val="000000"/>
          <w:lang w:val="en-US"/>
        </w:rPr>
        <w:instrText xml:space="preserve"> "Überweisen am" anhand der Skontotage oder Nettotage automatisch ermittelt."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249 Bei der Rechnungsprüfung wird das Feld "Überweisen am" anhand der Skontotage oder Nettotage automatisch ermittelt.</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Automatische Berechnung des Zahlunsgdatum in der Eingangsrechnung.</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58" w:name="_Toc424888210"/>
      <w:r>
        <w:rPr>
          <w:rFonts w:ascii="Arial" w:hAnsi="Arial" w:cs="Arial"/>
          <w:color w:val="000000"/>
          <w:lang w:val="en-US"/>
        </w:rPr>
        <w:instrText>250 In der Hauptansicht Teillieferungen ausweisen</w:instrText>
      </w:r>
      <w:bookmarkEnd w:id="25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250 In der Hauptansicht Teillieferungen ausweisen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Kennzeichnet teilweise gelieferte Bestellungen in der Hauptansicht.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59" w:name="_Toc424888211"/>
      <w:r>
        <w:rPr>
          <w:rFonts w:ascii="Arial" w:hAnsi="Arial" w:cs="Arial"/>
          <w:color w:val="000000"/>
          <w:lang w:val="en-US"/>
        </w:rPr>
        <w:instrText>251 In der Eingangsrechnung darf keine schon vorhandene Rechnungsnummer verwendet werden</w:instrText>
      </w:r>
      <w:bookmarkEnd w:id="25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251 In der Eingangsrechnung darf keine schon vorhandene Rechnungsnummer verwendet werden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Doublettenprüfung für Eingangsrechnungsnummer.</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60" w:name="_Toc424888212"/>
      <w:r>
        <w:rPr>
          <w:rFonts w:ascii="Arial" w:hAnsi="Arial" w:cs="Arial"/>
          <w:color w:val="000000"/>
          <w:lang w:val="en-US"/>
        </w:rPr>
        <w:instrText>252 Eingangsgutschriften getrennt anzeigen</w:instrText>
      </w:r>
      <w:bookmarkEnd w:id="26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252 Eingangsgutschriften getrennt anzeigen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Zeigt Eingangsgutschriften in einem separaten Ordner im Einkauf an.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61" w:name="_Toc424888213"/>
      <w:r>
        <w:rPr>
          <w:rFonts w:ascii="Arial" w:hAnsi="Arial" w:cs="Arial"/>
          <w:color w:val="000000"/>
          <w:lang w:val="en-US"/>
        </w:rPr>
        <w:instrText>253 Keine Abfrage, ob die geänderte Bestellnummer in alle Positionen übernommen werden soll</w:instrText>
      </w:r>
      <w:bookmarkEnd w:id="26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253 Keine Abfrage, ob die geänderte Bestellnummer in alle Positionen übernommen werden soll</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Deaktiviert den Warnhinweis und trägt die Bestellnummer nicht automatisch in die Positionen ein.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62" w:name="_Toc424888214"/>
      <w:r>
        <w:rPr>
          <w:rFonts w:ascii="Arial" w:hAnsi="Arial" w:cs="Arial"/>
          <w:color w:val="000000"/>
          <w:lang w:val="en-US"/>
        </w:rPr>
        <w:instrText>254 Keine Warnung anzeigen, wenn eine Bestellnummer bereits in einem Vorgang verwendet wird</w:instrText>
      </w:r>
      <w:bookmarkEnd w:id="26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254 Keine Warnung anzeigen, wenn eine Bestellnummer bereits in einem Vorgang verwendet wird</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Deaktiviert die Warnung für bereits verwendete Bestellnummern im Einkauf.</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63" w:name="_Toc424888215"/>
      <w:r>
        <w:rPr>
          <w:rFonts w:ascii="Arial" w:hAnsi="Arial" w:cs="Arial"/>
          <w:color w:val="000000"/>
          <w:lang w:val="en-US"/>
        </w:rPr>
        <w:instrText>255 Neuer Status für Bestellungen in Folge von Mangel</w:instrText>
      </w:r>
      <w:bookmarkEnd w:id="26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255 Neuer Status für Bestellungen in Folge von Mangel</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Kennzeichnet Bestellungen in folge von Mangel in der Hauptansicht und ermöglicht die Angabe in der Bestellung.</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64" w:name="_Toc424888216"/>
      <w:r>
        <w:rPr>
          <w:rFonts w:ascii="Arial" w:hAnsi="Arial" w:cs="Arial"/>
          <w:color w:val="000000"/>
          <w:lang w:val="en-US"/>
        </w:rPr>
        <w:instrText>256 Bestellkugel in Folge von Mangel in blau</w:instrText>
      </w:r>
      <w:bookmarkEnd w:id="26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256 Bestellkugel in Folge von Mangel in blau</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Ampel für o.g. Funktion.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65" w:name="_Toc424888217"/>
      <w:r>
        <w:rPr>
          <w:rFonts w:ascii="Arial" w:hAnsi="Arial" w:cs="Arial"/>
          <w:color w:val="000000"/>
          <w:lang w:val="en-US"/>
        </w:rPr>
        <w:instrText>257 Baumstruktur im Einkauf</w:instrText>
      </w:r>
      <w:bookmarkEnd w:id="26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257 Baumstruktur im Einkauf</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Zeigt Bestellpositionen mit einer Baumstruktur an anstatt in einer Liste.</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66" w:name="_Toc424888218"/>
      <w:r>
        <w:rPr>
          <w:rFonts w:ascii="Arial" w:hAnsi="Arial" w:cs="Arial"/>
          <w:color w:val="000000"/>
          <w:lang w:val="en-US"/>
        </w:rPr>
        <w:instrText>258 Im Einkauf nur Stücklistenteile</w:instrText>
      </w:r>
      <w:bookmarkEnd w:id="26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258 Im Einkauf nur Stücklistenteile</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Bietet bei der Übernahme aus dem Vertrieb nur Stücklistenteile zur Bestellung an. Keine Produkte mehr!</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67" w:name="_Toc424888219"/>
      <w:r>
        <w:rPr>
          <w:rFonts w:ascii="Arial" w:hAnsi="Arial" w:cs="Arial"/>
          <w:color w:val="000000"/>
          <w:lang w:val="en-US"/>
        </w:rPr>
        <w:instrText>259 Warnung bei fehlender Auftragszuordnung in der Bestellposition</w:instrText>
      </w:r>
      <w:bookmarkEnd w:id="26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259 Warnung bei fehlender Auftragszuordnung in der Bestellposition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Zeigt eine Warnmeldung im Einkauf an, wenn kein Auftrag zugeordnet ist.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68" w:name="_Toc424888220"/>
      <w:r>
        <w:rPr>
          <w:rFonts w:ascii="Arial" w:hAnsi="Arial" w:cs="Arial"/>
          <w:color w:val="000000"/>
          <w:lang w:val="en-US"/>
        </w:rPr>
        <w:instrText>260 Nicht automatisch den Prüfer in der Eingangsrechnung setzen.</w:instrText>
      </w:r>
      <w:bookmarkEnd w:id="26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260 Nicht automatisch den Prüfer in der Eingangsrechnung setzen.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Trägt nicht mehr den aktuellen Benutzer als Prüfer in die Eingangsrechnung ein.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69" w:name="_Toc424888221"/>
      <w:r>
        <w:rPr>
          <w:rFonts w:ascii="Arial" w:hAnsi="Arial" w:cs="Arial"/>
          <w:color w:val="000000"/>
          <w:lang w:val="en-US"/>
        </w:rPr>
        <w:instrText>261 Status 'Freigabe' beim speichern einer Bestellung abfragen</w:instrText>
      </w:r>
      <w:bookmarkEnd w:id="26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261 Status 'Freigabe' beim speichern einer Bestellung abfragen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Warnmeldung wenn die Bestellung nicht freigeben wurde.</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70" w:name="_Toc424888222"/>
      <w:r>
        <w:rPr>
          <w:rFonts w:ascii="Arial" w:hAnsi="Arial" w:cs="Arial"/>
          <w:color w:val="000000"/>
          <w:lang w:val="en-US"/>
        </w:rPr>
        <w:instrText>262 Anpassungen bei den Fremdleistungen</w:instrText>
      </w:r>
      <w:bookmarkEnd w:id="27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262 Anpassungen bei den Fremdleistungen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Behebt einige Probleme bei der Erfassung von Fremdleistungen.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71" w:name="_Toc424888223"/>
      <w:r>
        <w:rPr>
          <w:rFonts w:ascii="Arial" w:hAnsi="Arial" w:cs="Arial"/>
          <w:color w:val="000000"/>
          <w:lang w:val="en-US"/>
        </w:rPr>
        <w:instrText>263 Anpassungen Mindestbestellmenge</w:instrText>
      </w:r>
      <w:bookmarkEnd w:id="27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263 Anpassungen Mindestbestellmenge</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Die Mindestbestellmenge wird bei der Bestellung mitgegeben aus dem Artikel beim über den Reiter Lieferanten "Button im Einkauf".</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2 "</w:instrText>
      </w:r>
      <w:bookmarkStart w:id="272" w:name="_Toc424888224"/>
      <w:r>
        <w:rPr>
          <w:rFonts w:ascii="Arial" w:hAnsi="Arial" w:cs="Arial"/>
          <w:color w:val="000000"/>
          <w:lang w:val="en-US"/>
        </w:rPr>
        <w:instrText>1.8 Kalkulation</w:instrText>
      </w:r>
      <w:bookmarkEnd w:id="27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1.8 Kalkulation</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73" w:name="_Toc424888225"/>
      <w:r>
        <w:rPr>
          <w:rFonts w:ascii="Arial" w:hAnsi="Arial" w:cs="Arial"/>
          <w:color w:val="000000"/>
          <w:lang w:val="en-US"/>
        </w:rPr>
        <w:instrText>264 Nachkalkulation bei Anfragen anzeigen</w:instrText>
      </w:r>
      <w:bookmarkEnd w:id="27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264 Nachkalkulation bei Anfragen anzeigen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Zeigt die Nachkalkulation auch bei Anfragen an. Ermöglicht beispielsweise die Erfassung der Zeiten für Aufmaß.</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74" w:name="_Toc424888226"/>
      <w:r>
        <w:rPr>
          <w:rFonts w:ascii="Arial" w:hAnsi="Arial" w:cs="Arial"/>
          <w:color w:val="000000"/>
          <w:lang w:val="en-US"/>
        </w:rPr>
        <w:instrText>265 Nachkalkulation bei Angebot anzeigen</w:instrText>
      </w:r>
      <w:bookmarkEnd w:id="27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265 Nachkalkulation bei Angebot anzeigen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Zeigt die Nachkalkulation auch bei Angeboten an. Ermöglicht beispielsweise die Erfassung der Zeiten für Aufmaß.</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75" w:name="_Toc424888227"/>
      <w:r>
        <w:rPr>
          <w:rFonts w:ascii="Arial" w:hAnsi="Arial" w:cs="Arial"/>
          <w:color w:val="000000"/>
          <w:lang w:val="en-US"/>
        </w:rPr>
        <w:instrText>266 Kalkulation bei Rechnung anzeigen</w:instrText>
      </w:r>
      <w:bookmarkEnd w:id="27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266 Kalkulation bei Rechnung anzeigen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Ermöglicht auch den Zugriff auf die Kalkulation bei der Rechnung.</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76" w:name="_Toc424888228"/>
      <w:r>
        <w:rPr>
          <w:rFonts w:ascii="Arial" w:hAnsi="Arial" w:cs="Arial"/>
          <w:color w:val="000000"/>
          <w:lang w:val="en-US"/>
        </w:rPr>
        <w:instrText>267 Kalkulation bei Lieferschein anzeigen</w:instrText>
      </w:r>
      <w:bookmarkEnd w:id="27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267 Kalkulation bei Lieferschein anzeigen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Ermöglicht auch den Zugriff auf die Kalkulation im Lieferschein.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77" w:name="_Toc424888229"/>
      <w:r>
        <w:rPr>
          <w:rFonts w:ascii="Arial" w:hAnsi="Arial" w:cs="Arial"/>
          <w:color w:val="000000"/>
          <w:lang w:val="en-US"/>
        </w:rPr>
        <w:instrText>268 Bestellungen bei Nachkalkulation berücksichtigen</w:instrText>
      </w:r>
      <w:bookmarkEnd w:id="27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268 Bestellungen bei Nachkalkulation berücksichtigen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Diese Option ermöglicht eine sog. mitlaufende Nachkalkulation. Hier wird in der Nachkalkulation solange der Wert  der Bestellung berücksichtigt, bis eine Eingangsrechnung für die Bestellung vorhanden ist.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78" w:name="_Toc424888230"/>
      <w:r>
        <w:rPr>
          <w:rFonts w:ascii="Arial" w:hAnsi="Arial" w:cs="Arial"/>
          <w:color w:val="000000"/>
          <w:lang w:val="en-US"/>
        </w:rPr>
        <w:instrText>269 Eingangsrechnungen bei Nachkalkulation nicht berücksichtigen</w:instrText>
      </w:r>
      <w:bookmarkEnd w:id="27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269 Eingangsrechnungen bei Nachkalkulation nicht berücksichtigen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Zeigt in der Nachkalkulation keine Eingangsrechnungen mehr an.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79" w:name="_Toc424888231"/>
      <w:r>
        <w:rPr>
          <w:rFonts w:ascii="Arial" w:hAnsi="Arial" w:cs="Arial"/>
          <w:color w:val="000000"/>
          <w:lang w:val="en-US"/>
        </w:rPr>
        <w:instrText>270 Kalkulationszuschlagsfaktor in Stückliste standardmäßig immer 1</w:instrText>
      </w:r>
      <w:bookmarkEnd w:id="27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270 Kalkulationszuschlagsfaktor in Stückliste standardmäßig immer 1</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Mit dieser Option wird die Berechnung von Zuschlägen in der Stückliste umgangen.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80" w:name="_Toc424888232"/>
      <w:r>
        <w:rPr>
          <w:rFonts w:ascii="Arial" w:hAnsi="Arial" w:cs="Arial"/>
          <w:color w:val="000000"/>
          <w:lang w:val="en-US"/>
        </w:rPr>
        <w:instrText>271 Nachkalkulation auftragsbezogen</w:instrText>
      </w:r>
      <w:bookmarkEnd w:id="28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271 Nachkalkulation auftragsbezogen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Hebelt einige Funktionen in der Nachkalkulation aus.</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81" w:name="_Toc424888233"/>
      <w:r>
        <w:rPr>
          <w:rFonts w:ascii="Arial" w:hAnsi="Arial" w:cs="Arial"/>
          <w:color w:val="000000"/>
          <w:lang w:val="en-US"/>
        </w:rPr>
        <w:instrText>272 Alternative Kalkulation verwenden</w:instrText>
      </w:r>
      <w:bookmarkEnd w:id="28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272 Alternative Kalkulation verwenden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Aktiviert eine vereinfachte Version der Kalkulation ohne Lohnkosten.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82" w:name="_Toc424888234"/>
      <w:r>
        <w:rPr>
          <w:rFonts w:ascii="Arial" w:hAnsi="Arial" w:cs="Arial"/>
          <w:color w:val="000000"/>
          <w:lang w:val="en-US"/>
        </w:rPr>
        <w:instrText>273 Keine Abfrage ob VK-Preis aus Kalkulation übernommen werden soll</w:instrText>
      </w:r>
      <w:bookmarkEnd w:id="28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273 Keine Abfrage ob VK-Preis aus Kalkulation übernommen werden soll</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Deaktiviert den Warnhinweis mit anschließener Übernahme des VK bei Änderung der Kalkulation in der Vertriebsposition.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83" w:name="_Toc424888235"/>
      <w:r>
        <w:rPr>
          <w:rFonts w:ascii="Arial" w:hAnsi="Arial" w:cs="Arial"/>
          <w:color w:val="000000"/>
          <w:lang w:val="en-US"/>
        </w:rPr>
        <w:instrText>274 Positionsmenge nicht in Laserkalkulation übernehmen</w:instrText>
      </w:r>
      <w:bookmarkEnd w:id="28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274 Positionsmenge nicht in Laserkalkulation übernehmen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Ändert hiermit nicht mehr automatisch die Stückzahl in der Laserkalkulation.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84" w:name="_Toc424888236"/>
      <w:r>
        <w:rPr>
          <w:rFonts w:ascii="Arial" w:hAnsi="Arial" w:cs="Arial"/>
          <w:color w:val="000000"/>
          <w:lang w:val="en-US"/>
        </w:rPr>
        <w:instrText>275 Lohnkosten automatisch übernehmen</w:instrText>
      </w:r>
      <w:bookmarkEnd w:id="28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275 Lohnkosten automatisch übernehmen</w:t>
      </w:r>
    </w:p>
    <w:p w:rsidR="004E0319" w:rsidRDefault="004E0319" w:rsidP="004E0319">
      <w:pPr>
        <w:widowControl w:val="0"/>
        <w:autoSpaceDE w:val="0"/>
        <w:autoSpaceDN w:val="0"/>
        <w:adjustRightInd w:val="0"/>
        <w:rPr>
          <w:rFonts w:ascii="Arial" w:hAnsi="Arial" w:cs="Arial"/>
          <w:color w:val="000000"/>
          <w:sz w:val="22"/>
          <w:szCs w:val="22"/>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85" w:name="_Toc424888237"/>
      <w:r>
        <w:rPr>
          <w:rFonts w:ascii="Arial" w:hAnsi="Arial" w:cs="Arial"/>
          <w:color w:val="000000"/>
          <w:lang w:val="en-US"/>
        </w:rPr>
        <w:instrText>276 Nach Mengenänderung keine Abfrage ob neukalkulieren</w:instrText>
      </w:r>
      <w:bookmarkEnd w:id="28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276 Nach Mengenänderung keine Abfrage ob neukalkulieren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Deaktiviert die Meldung die nach Mengenänderung die Kalkulation neu berechnet werden soll.</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86" w:name="_Toc424888238"/>
      <w:r>
        <w:rPr>
          <w:rFonts w:ascii="Arial" w:hAnsi="Arial" w:cs="Arial"/>
          <w:color w:val="000000"/>
          <w:lang w:val="en-US"/>
        </w:rPr>
        <w:instrText>277 Positionstext in Kalkulation nicht anzeigen</w:instrText>
      </w:r>
      <w:bookmarkEnd w:id="28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277 Positionstext in Kalkulation nicht anzeigen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Verhindert das Verschieben der Buttons in der Kalkulationsansicht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87" w:name="_Toc424888239"/>
      <w:r>
        <w:rPr>
          <w:rFonts w:ascii="Arial" w:hAnsi="Arial" w:cs="Arial"/>
          <w:color w:val="000000"/>
          <w:lang w:val="en-US"/>
        </w:rPr>
        <w:instrText>278 Wenn der Preis einer Position 0 ist, nicht den Preis aus den Stammdaten eintragen</w:instrText>
      </w:r>
      <w:bookmarkEnd w:id="28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278 Wenn der Preis einer Position 0 ist, nicht den Preis aus den Stammdaten eintragen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Verhindert das die VK-Preise in der Position überschrieben werden.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88" w:name="_Toc424888240"/>
      <w:r>
        <w:rPr>
          <w:rFonts w:ascii="Arial" w:hAnsi="Arial" w:cs="Arial"/>
          <w:color w:val="000000"/>
          <w:lang w:val="en-US"/>
        </w:rPr>
        <w:instrText>279 In der Nachkalkulation die Zeiten nach Tag und Mitarbeiter gruppieren</w:instrText>
      </w:r>
      <w:bookmarkEnd w:id="28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279 In der Nachkalkulation die Zeiten nach Tag und Mitarbeiter gruppieren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Gruppiert die auftragsbezogene Zeiten immer automatisch in der Nachkalkulation.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89" w:name="_Toc424888241"/>
      <w:r>
        <w:rPr>
          <w:rFonts w:ascii="Arial" w:hAnsi="Arial" w:cs="Arial"/>
          <w:color w:val="000000"/>
          <w:lang w:val="en-US"/>
        </w:rPr>
        <w:instrText>280 Beim Ausdruck der Nachkalkulation kann ein Auftrag für weitere Arbeitsschritte gesperrt werden</w:instrText>
      </w:r>
      <w:bookmarkEnd w:id="28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280 Beim Ausdruck der Nachkalkulation kann ein Auftrag für weitere Arbeitsschritte gesperrt werden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Verhindert nach Bearbeitung der Nachkalkulation mit dem erfolgreichen Druck die weitere Bearbeitung des Auftrages.</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90" w:name="_Toc424888242"/>
      <w:r>
        <w:rPr>
          <w:rFonts w:ascii="Arial" w:hAnsi="Arial" w:cs="Arial"/>
          <w:color w:val="000000"/>
          <w:lang w:val="en-US"/>
        </w:rPr>
        <w:instrText>281 VK anstatt EK bei Nachkalkulation Material anzeigen</w:instrText>
      </w:r>
      <w:bookmarkEnd w:id="29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281 VK anstatt EK bei Nachkalkulation Material anzeigen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Als Grundlage für den Materialwert wird anstatt des EK-Preises immer der VK-preis aus dem Artikel verwendet (nicht empfohlen).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91" w:name="_Toc424888243"/>
      <w:r>
        <w:rPr>
          <w:rFonts w:ascii="Arial" w:hAnsi="Arial" w:cs="Arial"/>
          <w:color w:val="000000"/>
          <w:lang w:val="en-US"/>
        </w:rPr>
        <w:instrText>282 Sortierung beim Fertigungsauftrag nach den Arbeitsschritten</w:instrText>
      </w:r>
      <w:bookmarkEnd w:id="29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282 Sortierung beim Fertigungsauftrag nach den Arbeitsschritten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Sortiert den Fertigungsauftrag immer automatisch nach der Reihenfolge der Arbeitsschritte.</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92" w:name="_Toc424888244"/>
      <w:r>
        <w:rPr>
          <w:rFonts w:ascii="Arial" w:hAnsi="Arial" w:cs="Arial"/>
          <w:color w:val="000000"/>
          <w:lang w:val="en-US"/>
        </w:rPr>
        <w:instrText>283 Die Nachkalkulation vom Auftrag wird nicht mehr bei der Nachkalkulation vom Angebot berücksichtigt</w:instrText>
      </w:r>
      <w:bookmarkEnd w:id="29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283 Die Nachkalkulation vom Auftrag wird nicht mehr bei der Nachkalkulation vom Angebot berücksichtigt</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Die Angebote erhalten hiermit eine eigene Nachkalkulation die nicht aus dem daraus folgenden Auftrag stammt.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93" w:name="_Toc424888245"/>
      <w:r>
        <w:rPr>
          <w:rFonts w:ascii="Arial" w:hAnsi="Arial" w:cs="Arial"/>
          <w:color w:val="000000"/>
          <w:lang w:val="en-US"/>
        </w:rPr>
        <w:instrText>284 Rechnungen bei Nachkalkulation des Auftrags nicht berücksichtigen</w:instrText>
      </w:r>
      <w:bookmarkEnd w:id="29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284 Rechnungen bei Nachkalkulation des Auftrags nicht berücksichtigen</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Das System trägt mit dieser option nicht mehr den Rechnungswert in die Nachkalkulation des Auftrages ein.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94" w:name="_Toc424888246"/>
      <w:r>
        <w:rPr>
          <w:rFonts w:ascii="Arial" w:hAnsi="Arial" w:cs="Arial"/>
          <w:color w:val="000000"/>
          <w:lang w:val="en-US"/>
        </w:rPr>
        <w:instrText>285 Sollkosten für Material als Istkosten übernehmen, wenn keine Istkosten vorhanden sind</w:instrText>
      </w:r>
      <w:bookmarkEnd w:id="29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285 Sollkosten für Material als Istkosten übernehmen, wenn keine Istkosten vorhanden sind</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Workaround für das Problem bei nicht vorhandenen Materialkosten das der Auftrag nicht nachkalkuliert werden kann.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95" w:name="_Toc424888247"/>
      <w:r>
        <w:rPr>
          <w:rFonts w:ascii="Arial" w:hAnsi="Arial" w:cs="Arial"/>
          <w:color w:val="000000"/>
          <w:lang w:val="en-US"/>
        </w:rPr>
        <w:instrText>286 Die Nachkalkulation vom Angebot wird in der Nachkalkulation vom Auftrag mit berücksichtigt</w:instrText>
      </w:r>
      <w:bookmarkEnd w:id="29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286 Die Nachkalkulation vom Angebot wird in der Nachkalkulation vom Auftrag mit berücksichtigt</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Bei Übernahme vom Angebot in den Auftrag werden vorhandene Material- und Zeitbuchungen mit in der Auftrag übernommen.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96" w:name="_Toc424888248"/>
      <w:r>
        <w:rPr>
          <w:rFonts w:ascii="Arial" w:hAnsi="Arial" w:cs="Arial"/>
          <w:color w:val="000000"/>
          <w:lang w:val="en-US"/>
        </w:rPr>
        <w:instrText>287 Die Nachkalkulation von Anfragen wird in der Nachkalkulation vom Auftrag mit berücksichtigt</w:instrText>
      </w:r>
      <w:bookmarkEnd w:id="29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287 Die Nachkalkulation von Anfragen wird in der Nachkalkulation vom Auftrag mit berücksichtigt</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Bei Übernahme von der Anfrage in den Auftrag werden vorhandene Material- und Zeitbuchungen mit in der Auftrag übernommen.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97" w:name="_Toc424888249"/>
      <w:r>
        <w:rPr>
          <w:rFonts w:ascii="Arial" w:hAnsi="Arial" w:cs="Arial"/>
          <w:color w:val="000000"/>
          <w:lang w:val="en-US"/>
        </w:rPr>
        <w:instrText>288 Der Verschnitt in der Stückliste wird immer prozentual errechnet</w:instrText>
      </w:r>
      <w:bookmarkEnd w:id="29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288 Der Verschnitt in der Stückliste wird immer prozentual errechnet</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Deaktivierte die Absolutwerte in der Stückliste.</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3 "</w:instrText>
      </w:r>
      <w:bookmarkStart w:id="298" w:name="_Toc424888250"/>
      <w:r>
        <w:rPr>
          <w:rFonts w:ascii="Arial" w:hAnsi="Arial" w:cs="Arial"/>
          <w:color w:val="000000"/>
          <w:lang w:val="en-US"/>
        </w:rPr>
        <w:instrText>289 In der Laserkalkulation wird statt einem Material nur noch Stärke, Werkstoff und Oberfläche ausgewählt</w:instrText>
      </w:r>
      <w:bookmarkEnd w:id="29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289 In der Laserkalkulation wird statt einem Material nur noch Stärke, Werkstoff und Oberfläche ausgewählt</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Ändert die Laserkalkulation zur vereinfachten Erfassung ab.</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2 "</w:instrText>
      </w:r>
      <w:bookmarkStart w:id="299" w:name="_Toc424888251"/>
      <w:r>
        <w:rPr>
          <w:rFonts w:ascii="Arial" w:hAnsi="Arial" w:cs="Arial"/>
          <w:color w:val="000000"/>
          <w:lang w:val="en-US"/>
        </w:rPr>
        <w:instrText>1.9 Entwicklung</w:instrText>
      </w:r>
      <w:bookmarkEnd w:id="29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1.9 Entwicklung</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Entwicklungseinstellungen dienen zur kurzfristigen Fehlerbehebung durch den Support und bedürfen keiner weiteren Erläuterung.</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2 "</w:instrText>
      </w:r>
      <w:bookmarkStart w:id="300" w:name="_Toc424888252"/>
      <w:r>
        <w:rPr>
          <w:rFonts w:ascii="Arial" w:hAnsi="Arial" w:cs="Arial"/>
          <w:color w:val="000000"/>
          <w:lang w:val="en-US"/>
        </w:rPr>
        <w:instrText>1.10 Alle</w:instrText>
      </w:r>
      <w:bookmarkEnd w:id="30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1.10 Alle</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Hier werden alle Systemeinstellungen ungeachtet des jeweiligen Moduls angezeigt. Dies vereinfacht die Suche über alle Einstellungen.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2 "</w:instrText>
      </w:r>
      <w:bookmarkStart w:id="301" w:name="_Toc424888253"/>
      <w:r>
        <w:rPr>
          <w:rFonts w:ascii="Arial" w:hAnsi="Arial" w:cs="Arial"/>
          <w:color w:val="000000"/>
          <w:lang w:val="en-US"/>
        </w:rPr>
        <w:instrText>1.11 Whitelist</w:instrText>
      </w:r>
      <w:bookmarkEnd w:id="30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1.11 Whitelist</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Ausnahmelisten dienen zur kurzfristigen Fehlerbehebung durch den Support und bedürfen keiner weiteren Erläuterung.</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1 "</w:instrText>
      </w:r>
      <w:bookmarkStart w:id="302" w:name="_Toc424888254"/>
      <w:r>
        <w:rPr>
          <w:rFonts w:ascii="Arial" w:hAnsi="Arial" w:cs="Arial"/>
          <w:color w:val="000000"/>
          <w:lang w:val="en-US"/>
        </w:rPr>
        <w:instrText>2. Personal</w:instrText>
      </w:r>
      <w:bookmarkEnd w:id="30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 Personal</w:t>
      </w:r>
    </w:p>
    <w:p w:rsidR="004E0319" w:rsidRDefault="004E0319" w:rsidP="004E0319">
      <w:pPr>
        <w:widowControl w:val="0"/>
        <w:autoSpaceDE w:val="0"/>
        <w:autoSpaceDN w:val="0"/>
        <w:adjustRightInd w:val="0"/>
        <w:rPr>
          <w:rFonts w:ascii="Arial" w:hAnsi="Arial" w:cs="Arial"/>
          <w:color w:val="000000"/>
          <w:sz w:val="22"/>
          <w:szCs w:val="22"/>
          <w:lang w:val="en-US"/>
        </w:rPr>
      </w:pPr>
      <w:r>
        <w:rPr>
          <w:rFonts w:ascii="Arial" w:hAnsi="Arial" w:cs="Arial"/>
          <w:noProof/>
          <w:color w:val="000000"/>
        </w:rPr>
        <w:drawing>
          <wp:inline distT="0" distB="0" distL="0" distR="0">
            <wp:extent cx="5667375" cy="3305175"/>
            <wp:effectExtent l="0" t="0" r="9525" b="9525"/>
            <wp:docPr id="445" name="Grafik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667375" cy="3305175"/>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444" name="Grafik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Stichtag</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71725" cy="609600"/>
            <wp:effectExtent l="0" t="0" r="9525" b="0"/>
            <wp:docPr id="443" name="Grafik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371725" cy="60960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In diesem Bereich können sie den Stichtag für die Monatsabrechnung und die Zuschläge für geleistete Überstunden einstellen. </w:t>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442" name="Grafi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Nachtzuschläge</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143250" cy="447675"/>
            <wp:effectExtent l="0" t="0" r="0" b="9525"/>
            <wp:docPr id="441" name="Grafik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3143250" cy="447675"/>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Gültigkeiten für Kalendertage der Nachtzuschläge können hier zugewiesen werden. Die Option "in Anwesenheitsliste anzeigen" zeigt entsprechend das Zuschlagsmodell im Personalmodul an (</w:t>
      </w:r>
      <w:hyperlink r:id="rId421" w:anchor="4871854e-458c-4ff5-b00d-e4cd6d757e24" w:history="1">
        <w:r>
          <w:rPr>
            <w:rStyle w:val="Hyperlink"/>
            <w:rFonts w:ascii="Arial" w:hAnsi="Arial" w:cs="Arial"/>
            <w:color w:val="000000"/>
            <w:lang w:val="en-US"/>
          </w:rPr>
          <w:t>Personal</w:t>
        </w:r>
      </w:hyperlink>
      <w:r>
        <w:rPr>
          <w:rFonts w:ascii="Arial" w:hAnsi="Arial" w:cs="Arial"/>
          <w:color w:val="000000"/>
          <w:lang w:val="en-US"/>
        </w:rPr>
        <w:t>).</w:t>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Georgia" w:hAnsi="Georgia" w:cs="Georgia"/>
          <w:i/>
          <w:iCs/>
          <w:color w:val="000000"/>
          <w:lang w:val="en-US"/>
        </w:rPr>
      </w:pPr>
      <w:r>
        <w:rPr>
          <w:rFonts w:ascii="Georgia" w:hAnsi="Georgia" w:cs="Georgia"/>
          <w:i/>
          <w:iCs/>
          <w:color w:val="000000"/>
          <w:lang w:val="en-US"/>
        </w:rPr>
        <w:t>Hinweis: Diese Einstellungen kommen nur zur Anwendung, wenn in den Systemoptionen die neue Anwesenheitsliste deaktiviert ist.</w:t>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440" name="Grafik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Zuschläge</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724150" cy="1419225"/>
            <wp:effectExtent l="0" t="0" r="0" b="9525"/>
            <wp:docPr id="439" name="Grafik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2724150" cy="1419225"/>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diesem Bereich werden die Uhrzeiten und Zuschläge für den zuvor eingestellten Nachtzuschlag definiert. Der Zuschlagssatz bezieht sich dabei auf den beim Mitarbeiter eingestellten Stundenlohn (</w:t>
      </w:r>
      <w:hyperlink r:id="rId424" w:anchor="4871854e-458c-4ff5-b00d-e4cd6d757e24" w:history="1">
        <w:r>
          <w:rPr>
            <w:rStyle w:val="Hyperlink"/>
            <w:rFonts w:ascii="Arial" w:hAnsi="Arial" w:cs="Arial"/>
            <w:color w:val="000000"/>
            <w:lang w:val="en-US"/>
          </w:rPr>
          <w:t>Personal</w:t>
        </w:r>
      </w:hyperlink>
      <w:r>
        <w:rPr>
          <w:rFonts w:ascii="Arial" w:hAnsi="Arial" w:cs="Arial"/>
          <w:color w:val="000000"/>
          <w:lang w:val="en-US"/>
        </w:rPr>
        <w:t>).</w:t>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438" name="Grafik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Pausen</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66950" cy="342900"/>
            <wp:effectExtent l="0" t="0" r="0" b="0"/>
            <wp:docPr id="437" name="Grafik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266950" cy="34290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Diese Option zieht entsprechend den beim Arbeitszeitmodell eingetragenen Pausen die Zeiten automatisch von der Anwesenheit ab.</w:t>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436" name="Grafik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Zeitrundungen</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219200" cy="781050"/>
            <wp:effectExtent l="0" t="0" r="0" b="0"/>
            <wp:docPr id="435" name="Grafi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219200" cy="78105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Definition wie Zeitbuchungen gerundet werden sollen (</w:t>
      </w:r>
      <w:hyperlink r:id="rId429" w:anchor="fef0d3d7-cece-473f-8668-1eb047fd81da" w:history="1">
        <w:r>
          <w:rPr>
            <w:rStyle w:val="Hyperlink"/>
            <w:rFonts w:ascii="Arial" w:hAnsi="Arial" w:cs="Arial"/>
            <w:color w:val="000000"/>
            <w:lang w:val="en-US"/>
          </w:rPr>
          <w:t>Zeitrundungen</w:t>
        </w:r>
      </w:hyperlink>
      <w:r>
        <w:rPr>
          <w:rFonts w:ascii="Arial" w:hAnsi="Arial" w:cs="Arial"/>
          <w:color w:val="000000"/>
          <w:lang w:val="en-US"/>
        </w:rPr>
        <w:t xml:space="preserve">). </w:t>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434" name="Grafi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Lohnbuchhaltung</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05050" cy="457200"/>
            <wp:effectExtent l="0" t="0" r="0" b="0"/>
            <wp:docPr id="433" name="Grafi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305050" cy="45720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Stellen Sie hier den Beginn für die Lohnbuchhaltung ein sowie die Toleranz für Verspätungen.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2 "</w:instrText>
      </w:r>
      <w:bookmarkStart w:id="303" w:name="_Toc424888255"/>
      <w:r>
        <w:rPr>
          <w:rFonts w:ascii="Arial" w:hAnsi="Arial" w:cs="Arial"/>
          <w:color w:val="000000"/>
          <w:lang w:val="en-US"/>
        </w:rPr>
        <w:instrText>2.1 Zeitrundungen</w:instrText>
      </w:r>
      <w:bookmarkEnd w:id="30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 Zeitrundungen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371850"/>
            <wp:effectExtent l="0" t="0" r="9525" b="0"/>
            <wp:docPr id="432" name="Grafi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667375" cy="3371850"/>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431" name="Grafi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Voreinstellungen für Rundungstoleranzen</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819650" cy="1143000"/>
            <wp:effectExtent l="0" t="0" r="0" b="0"/>
            <wp:docPr id="430" name="Grafi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819650" cy="114300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Stellen sie hier die Zeitintervalle mit der entsprechenden Toleranz ein.</w:t>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429" name="Grafi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Definition von Ausnahmen</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4819650" cy="1733550"/>
            <wp:effectExtent l="0" t="0" r="0" b="0"/>
            <wp:docPr id="428" name="Grafi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4819650" cy="173355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Definieren sie hier die entsprechenden Uhrzeiten, wann die zuvor eingestellten Toleranzen nicht gelten. Tatsächliche Buchungen können mit Zeitbuchungen überschrieben werden.</w:t>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427" name="Grafik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Generell</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685925" cy="219075"/>
            <wp:effectExtent l="0" t="0" r="9525" b="9525"/>
            <wp:docPr id="426" name="Grafik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Zeiten generell nicht gerundet werden, aktivieren sie diese Option.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1 "</w:instrText>
      </w:r>
      <w:bookmarkStart w:id="304" w:name="_Toc424888256"/>
      <w:r>
        <w:rPr>
          <w:rFonts w:ascii="Arial" w:hAnsi="Arial" w:cs="Arial"/>
          <w:color w:val="000000"/>
          <w:lang w:val="en-US"/>
        </w:rPr>
        <w:instrText>3. Ansprechpartner</w:instrText>
      </w:r>
      <w:bookmarkEnd w:id="30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 Ansprechpartner</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314700"/>
            <wp:effectExtent l="0" t="0" r="9525" b="0"/>
            <wp:docPr id="425" name="Grafi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667375" cy="3314700"/>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424" name="Grafik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Sachbearbeiter</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219575" cy="2076450"/>
            <wp:effectExtent l="0" t="0" r="9525" b="0"/>
            <wp:docPr id="423" name="Grafik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4219575" cy="207645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hier die Sachbearbeiter für die verschiedenen Bereiche im ERP-System definieren. Diese werden als "Bearbeiter" in die jeweiligen Datensätze eingetragen, ungeachtet welcher Mitarbeiter den Datensatz erstellt hat. Dies hat zur Folge, dass auf den entsprechenden Formularen außerdem die Kontaktdaten eingetragen werden (Name, Telefon, Email).</w:t>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1000" cy="381000"/>
            <wp:effectExtent l="0" t="0" r="0" b="0"/>
            <wp:docPr id="422" name="Grafi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Auswahl</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7650" cy="209550"/>
            <wp:effectExtent l="0" t="0" r="0" b="0"/>
            <wp:docPr id="421" name="Grafik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Mit der Lupe wird die Liste der Mitarbeiter zur Auswahl geöffnet.</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1 "</w:instrText>
      </w:r>
      <w:bookmarkStart w:id="305" w:name="_Toc424888257"/>
      <w:r>
        <w:rPr>
          <w:rFonts w:ascii="Arial" w:hAnsi="Arial" w:cs="Arial"/>
          <w:color w:val="000000"/>
          <w:lang w:val="en-US"/>
        </w:rPr>
        <w:instrText>4. Fibu</w:instrText>
      </w:r>
      <w:bookmarkEnd w:id="30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 Fibu</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000375"/>
            <wp:effectExtent l="0" t="0" r="9525" b="9525"/>
            <wp:docPr id="420" name="Grafik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667375" cy="3000375"/>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419" name="Grafik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Schnittstellenauswahl</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90575" cy="1123950"/>
            <wp:effectExtent l="0" t="0" r="9525" b="0"/>
            <wp:docPr id="418" name="Grafik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790575" cy="112395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Im Zahlungsverkehr werden Eingangs- und Ausgangsrechnungen sowie Zahlung separat für den Datenexport zur Verfügung gestellt. Der Export erfolgt anhand der hier voreingestellten Schnittstelle.</w:t>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417" name="Grafi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Benachrichtigungen</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886325" cy="285750"/>
            <wp:effectExtent l="0" t="0" r="9525" b="0"/>
            <wp:docPr id="416" name="Grafi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4886325" cy="28575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Benachrichtigungen können automatisch an eine bestimmte Email-Adresse versendet werden und muss im Format "meinname@meinedomain.de" eingetragen werden. </w:t>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1000" cy="381000"/>
            <wp:effectExtent l="0" t="0" r="0" b="0"/>
            <wp:docPr id="415" name="Grafi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Austauschverzeichnis</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124450" cy="266700"/>
            <wp:effectExtent l="0" t="0" r="0" b="0"/>
            <wp:docPr id="414" name="Grafi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5124450" cy="26670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Weiterhin kann ein Austauschverzeichnis fest definiert werden. Dies wird meist dazu verwendet um FiBu-Systemen einen automatischen Import zu ermöglichen.</w:t>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413" name="Grafi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Schnittstellenspezifische Einstellung</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905375" cy="733425"/>
            <wp:effectExtent l="0" t="0" r="9525" b="9525"/>
            <wp:docPr id="412" name="Grafik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4905375" cy="733425"/>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Für die verschiedenen Exporte können weitere Einzelheit eingestellt werden. Dies hängt von der jeweiligen Schnittstelle ab. </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1 "</w:instrText>
      </w:r>
      <w:bookmarkStart w:id="306" w:name="_Toc424888258"/>
      <w:r>
        <w:rPr>
          <w:rFonts w:ascii="Arial" w:hAnsi="Arial" w:cs="Arial"/>
          <w:color w:val="000000"/>
          <w:lang w:val="en-US"/>
        </w:rPr>
        <w:instrText>5. Verzeichnisse</w:instrText>
      </w:r>
      <w:bookmarkEnd w:id="30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5. Verzeichnisse</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248025"/>
            <wp:effectExtent l="0" t="0" r="9525" b="9525"/>
            <wp:docPr id="411" name="Grafik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5667375" cy="3248025"/>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410" name="Grafik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Auftrags-Ordner</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791075" cy="266700"/>
            <wp:effectExtent l="0" t="0" r="9525" b="0"/>
            <wp:docPr id="409" name="Grafi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4791075" cy="26670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Legen sie hier das Dokumentenverzeichnis an, wo die Vertriebsdokumente abgelegt werden sollen.</w:t>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408" name="Grafi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ELO-Ordner</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695825" cy="266700"/>
            <wp:effectExtent l="0" t="0" r="9525" b="0"/>
            <wp:docPr id="407" name="Grafik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4695825" cy="26670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wird das Verzeichnis für das Dokumentenmanagementsystem ELO definiert. Dies kann sowohl das Postboxverzeichnis sein als auch das Verzeichnis für die "conada-Schnittstelle".</w:t>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406" name="Grafi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Artikelverzeicnis</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752975" cy="266700"/>
            <wp:effectExtent l="0" t="0" r="9525" b="0"/>
            <wp:docPr id="405" name="Grafi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4752975" cy="26670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die den Artikel zugeordneten Dokumente abgelegt (Zeichnungen, Produktbeschreibungen).</w:t>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404" name="Grafi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Ordner für Ausdrucke</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724400" cy="266700"/>
            <wp:effectExtent l="0" t="0" r="0" b="0"/>
            <wp:docPr id="403" name="Grafi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4724400" cy="26670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Stellen Sie hier den Pfad ein, wo alle Ausdrucke gespeichert werden.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1 "</w:instrText>
      </w:r>
      <w:bookmarkStart w:id="307" w:name="_Toc424888259"/>
      <w:r>
        <w:rPr>
          <w:rFonts w:ascii="Arial" w:hAnsi="Arial" w:cs="Arial"/>
          <w:color w:val="000000"/>
          <w:lang w:val="en-US"/>
        </w:rPr>
        <w:instrText>6. Benachrichtigung</w:instrText>
      </w:r>
      <w:bookmarkEnd w:id="30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 Benachrichtigung</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314700"/>
            <wp:effectExtent l="0" t="0" r="9525" b="0"/>
            <wp:docPr id="402" name="Grafi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5667375" cy="3314700"/>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401" name="Grafik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Preisanfragen</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572000" cy="266700"/>
            <wp:effectExtent l="0" t="0" r="0" b="0"/>
            <wp:docPr id="400" name="Grafi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4572000" cy="26670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Tragen sie hier die EMail-Adresse des Mitarbeiters ein, der automatisch bei neuen Preisanfragen benachrichtigt werden soll. Dieser Mitarbeiter erhält dann eine EMail.</w:t>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399" name="Grafi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Bestellungen</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581525" cy="247650"/>
            <wp:effectExtent l="0" t="0" r="9525" b="0"/>
            <wp:docPr id="398" name="Grafi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4581525" cy="24765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Tragen sie hier die EMail-Adresse des Mitarbeiters ein, der automatisch bei neuen Bestellungen benachrichtigt werden soll. Dieser Mitarbeiter erhält dann eine EMail.</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1 "</w:instrText>
      </w:r>
      <w:bookmarkStart w:id="308" w:name="_Toc424888260"/>
      <w:r>
        <w:rPr>
          <w:rFonts w:ascii="Arial" w:hAnsi="Arial" w:cs="Arial"/>
          <w:color w:val="000000"/>
          <w:lang w:val="en-US"/>
        </w:rPr>
        <w:instrText>7. Lieferantenbewertung</w:instrText>
      </w:r>
      <w:bookmarkEnd w:id="30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7. Lieferantenbewertung</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228975"/>
            <wp:effectExtent l="0" t="0" r="9525" b="9525"/>
            <wp:docPr id="397" name="Grafi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5667375" cy="3228975"/>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396" name="Grafi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Startwert</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219450" cy="247650"/>
            <wp:effectExtent l="0" t="0" r="0" b="0"/>
            <wp:docPr id="395" name="Grafi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3219450" cy="24765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Tragen sie hier den Startwert, mit dem jeder neue Lieferanten beginnt, ein. Alle Minuspunkte werden dem Lieferanten von diesem Wert abgezogen.</w:t>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394" name="Grafi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Automatische Sperre</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238500" cy="257175"/>
            <wp:effectExtent l="0" t="0" r="0" b="9525"/>
            <wp:docPr id="393" name="Grafi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3238500" cy="257175"/>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Lieferantensperre tritt zum hier eingestellten Wert in Kraft. Mit gesperrten Lieferanten können keine Preisanfragen oder Bestellungen erstellt werden. Die Sperre für Lieferanten können sie nur als Administrator wieder entfernen.</w:t>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392" name="Grafi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Zeitraum</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162550" cy="257175"/>
            <wp:effectExtent l="0" t="0" r="0" b="9525"/>
            <wp:docPr id="391" name="Grafik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5162550" cy="257175"/>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Stellen sie hier den Betrachtungszeitraum in Anzahl von Monaten ein. Der erste Monat wird anhand des Bestelldatums ermittelt.</w:t>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390" name="Grafi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Lieferzeitpunkt</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00475" cy="257175"/>
            <wp:effectExtent l="0" t="0" r="9525" b="9525"/>
            <wp:docPr id="389" name="Grafi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3800475" cy="257175"/>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Punktabzug für zu spät gelieferte Teile.</w:t>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388" name="Grafi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Liefermenge</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00475" cy="247650"/>
            <wp:effectExtent l="0" t="0" r="9525" b="0"/>
            <wp:docPr id="387" name="Grafi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3800475" cy="24765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Punktabzug, wenn zu wenige Teile geliefert wurden.</w:t>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386" name="Grafik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Fehlerhafte Teile</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724275" cy="257175"/>
            <wp:effectExtent l="0" t="0" r="9525" b="9525"/>
            <wp:docPr id="385" name="Grafi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3724275" cy="257175"/>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Punktabzug für fehlerhafte Lieferungen, die aber noch verwendet werden.</w:t>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384" name="Grafi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Defekte Teile</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724275" cy="266700"/>
            <wp:effectExtent l="0" t="0" r="9525" b="0"/>
            <wp:docPr id="383" name="Grafi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3724275" cy="26670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Punktabzug für defekte Teile, die zurück gesendet werden.</w:t>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382" name="Grafi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Erstbewertung</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409950" cy="266700"/>
            <wp:effectExtent l="0" t="0" r="0" b="0"/>
            <wp:docPr id="381" name="Grafi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3409950" cy="26670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Erstbewertung kann anhand der Anzahl von Bestellungen erfolgen. Geben sie hier die Anzahl ein.</w:t>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380" name="Grafik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Status-Nr.</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695575" cy="238125"/>
            <wp:effectExtent l="0" t="0" r="9525" b="9525"/>
            <wp:docPr id="379" name="Grafik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695575" cy="238125"/>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die Status-Nr. für neue Lieferanten ein.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1 "</w:instrText>
      </w:r>
      <w:bookmarkStart w:id="309" w:name="_Toc424888261"/>
      <w:r>
        <w:rPr>
          <w:rFonts w:ascii="Arial" w:hAnsi="Arial" w:cs="Arial"/>
          <w:color w:val="000000"/>
          <w:lang w:val="en-US"/>
        </w:rPr>
        <w:instrText>8. Sonstiges</w:instrText>
      </w:r>
      <w:bookmarkEnd w:id="30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8. Sonstiges</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095625"/>
            <wp:effectExtent l="0" t="0" r="9525" b="9525"/>
            <wp:docPr id="378" name="Grafik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5667375" cy="3095625"/>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377" name="Grafi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Nicht-Stammartikel</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09975" cy="266700"/>
            <wp:effectExtent l="0" t="0" r="9525" b="0"/>
            <wp:docPr id="376" name="Grafi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3609975" cy="26670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Hier kann der Kalkulationsfaktor für Artikel eingestellt werden, die nicht in der Datenbank als Datensatz angelegt sind. Diese Nicht-Stammartikel werden in der Stückliste (Kalkulation) nur als Position kalkuliert und mit dem hier eingestellten Faktor beaufschlagt. </w:t>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375" name="Grafi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VK-Zuschläge</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29025" cy="266700"/>
            <wp:effectExtent l="0" t="0" r="9525" b="0"/>
            <wp:docPr id="374" name="Grafi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3629025" cy="26670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VK-Zuschläge für Stücklistenpositionen (Rohmaterial, Einzelteile) können hier als Vorgabe definiert werden.</w:t>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373" name="Grafi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Positionsnummerierung</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95725" cy="266700"/>
            <wp:effectExtent l="0" t="0" r="9525" b="0"/>
            <wp:docPr id="372" name="Grafi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3895725" cy="26670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Beim Anlegen neuer Positionen in z.B. einem Angebot werden die </w:t>
      </w:r>
      <w:r>
        <w:rPr>
          <w:rFonts w:ascii="Arial" w:hAnsi="Arial" w:cs="Arial"/>
          <w:color w:val="000000"/>
          <w:lang w:val="en-US"/>
        </w:rPr>
        <w:lastRenderedPageBreak/>
        <w:t>Stücklistenpositionen fortlaufend hochgezählt (001;002;003). Die Schrittweite kann hier abweichend definiert werden:</w:t>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numPr>
          <w:ilvl w:val="0"/>
          <w:numId w:val="17"/>
        </w:numPr>
        <w:autoSpaceDE w:val="0"/>
        <w:autoSpaceDN w:val="0"/>
        <w:adjustRightInd w:val="0"/>
        <w:rPr>
          <w:rFonts w:ascii="Arial" w:hAnsi="Arial" w:cs="Arial"/>
          <w:color w:val="000000"/>
          <w:lang w:val="en-US"/>
        </w:rPr>
      </w:pPr>
      <w:r>
        <w:rPr>
          <w:rFonts w:ascii="Arial" w:hAnsi="Arial" w:cs="Arial"/>
          <w:color w:val="000000"/>
          <w:lang w:val="en-US"/>
        </w:rPr>
        <w:t>Schrittweite in 10er: 010; 020; 030;</w:t>
      </w:r>
    </w:p>
    <w:p w:rsidR="004E0319" w:rsidRDefault="004E0319" w:rsidP="004E0319">
      <w:pPr>
        <w:widowControl w:val="0"/>
        <w:numPr>
          <w:ilvl w:val="0"/>
          <w:numId w:val="17"/>
        </w:numPr>
        <w:autoSpaceDE w:val="0"/>
        <w:autoSpaceDN w:val="0"/>
        <w:adjustRightInd w:val="0"/>
        <w:rPr>
          <w:rFonts w:ascii="Arial" w:hAnsi="Arial" w:cs="Arial"/>
          <w:color w:val="000000"/>
          <w:lang w:val="en-US"/>
        </w:rPr>
      </w:pPr>
      <w:r>
        <w:rPr>
          <w:rFonts w:ascii="Arial" w:hAnsi="Arial" w:cs="Arial"/>
          <w:color w:val="000000"/>
          <w:lang w:val="en-US"/>
        </w:rPr>
        <w:t>Schrittweite in 100er: 100; 200; 300;</w:t>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Beachten sie hierbei auch, dass bei der Kundenadresse die gleiche Definition möglich ist. Diese wird bei beiden Eingaben vorrangig behandelt.</w:t>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371" name="Grafi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Vorgabe Materialaufschlag</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19500" cy="238125"/>
            <wp:effectExtent l="0" t="0" r="0" b="9525"/>
            <wp:docPr id="37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3619500" cy="238125"/>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Stellen Sie einen generellen Materialaufschlag für den gesamten Vertrieb ein.</w:t>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369" name="Grafi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Deckungsbeiträge</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19075"/>
            <wp:effectExtent l="0" t="0" r="9525" b="9525"/>
            <wp:docPr id="368" name="Grafi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5667375" cy="219075"/>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mit dieser Option die Deckungsbeitragssätze in der Kalkulation freischalten. Diese werden unterhalb des Kalkulationsformulars angezeigt. Die Werte können getrennt mit ; eingegebene werden (Beispiel: 10;20;30;40;50;60). Dies hat zur Folge, dass die Deckungsbeitragssätze prozentual ausgerechnet werden.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1 "</w:instrText>
      </w:r>
      <w:bookmarkStart w:id="310" w:name="_Toc424888262"/>
      <w:r>
        <w:rPr>
          <w:rFonts w:ascii="Arial" w:hAnsi="Arial" w:cs="Arial"/>
          <w:color w:val="000000"/>
          <w:lang w:val="en-US"/>
        </w:rPr>
        <w:instrText>9. Texte</w:instrText>
      </w:r>
      <w:bookmarkEnd w:id="31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9. Texte</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076575"/>
            <wp:effectExtent l="0" t="0" r="9525" b="9525"/>
            <wp:docPr id="367" name="Grafi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5667375" cy="3076575"/>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366" name="Grafi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Label (Reiter)</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505075" cy="2000250"/>
            <wp:effectExtent l="0" t="0" r="9525" b="0"/>
            <wp:docPr id="365" name="Grafi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505075" cy="200025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Eigene Benennung der Reiter für die jeweiligen Texte im Angebot, Auftrag, Lieferschein und Rechnung.</w:t>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364" name="Grafi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Bezeichnungen für Bürgschaften</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457450" cy="1323975"/>
            <wp:effectExtent l="0" t="0" r="0" b="9525"/>
            <wp:docPr id="363"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2457450" cy="1323975"/>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Feldbezeichnungen für den Bereich Bürgschaftsverwaltung.</w:t>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362" name="Grafi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Voreinstellung für Flex-Zusatz</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76500" cy="828675"/>
            <wp:effectExtent l="0" t="0" r="0" b="9525"/>
            <wp:docPr id="361" name="Grafi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476500" cy="828675"/>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die Textbezeichnung für die flexiblen Zusatzfelder ein.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1 "</w:instrText>
      </w:r>
      <w:bookmarkStart w:id="311" w:name="_Toc424888263"/>
      <w:r>
        <w:rPr>
          <w:rFonts w:ascii="Arial" w:hAnsi="Arial" w:cs="Arial"/>
          <w:color w:val="000000"/>
          <w:lang w:val="en-US"/>
        </w:rPr>
        <w:instrText>10. Nachkalkulation</w:instrText>
      </w:r>
      <w:bookmarkEnd w:id="31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10. Nachkalkulation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181350"/>
            <wp:effectExtent l="0" t="0" r="9525" b="0"/>
            <wp:docPr id="360" name="Grafi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5667375" cy="3181350"/>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359" name="Grafi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Label (Felder)</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76475" cy="1457325"/>
            <wp:effectExtent l="0" t="0" r="9525" b="9525"/>
            <wp:docPr id="358" name="Grafi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276475" cy="1457325"/>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Eigene Benennung der Felder in der Nachkalkulation.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1 "</w:instrText>
      </w:r>
      <w:bookmarkStart w:id="312" w:name="_Toc424888264"/>
      <w:r>
        <w:rPr>
          <w:rFonts w:ascii="Arial" w:hAnsi="Arial" w:cs="Arial"/>
          <w:color w:val="000000"/>
          <w:lang w:val="en-US"/>
        </w:rPr>
        <w:instrText>11. Vorkalkulation</w:instrText>
      </w:r>
      <w:bookmarkEnd w:id="31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11. Vorkalkulation</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314700"/>
            <wp:effectExtent l="0" t="0" r="9525" b="0"/>
            <wp:docPr id="357" name="Grafi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5667375" cy="3314700"/>
                    </a:xfrm>
                    <a:prstGeom prst="rect">
                      <a:avLst/>
                    </a:prstGeom>
                    <a:noFill/>
                    <a:ln>
                      <a:noFill/>
                    </a:ln>
                  </pic:spPr>
                </pic:pic>
              </a:graphicData>
            </a:graphic>
          </wp:inline>
        </w:drawing>
      </w: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1000" cy="381000"/>
            <wp:effectExtent l="0" t="0" r="0" b="0"/>
            <wp:docPr id="356" name="Grafi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cs="Arial"/>
          <w:b/>
          <w:bCs/>
          <w:color w:val="006EAD"/>
          <w:lang w:val="en-US"/>
        </w:rPr>
        <w:t>Zuschlagsätze</w:t>
      </w: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847975" cy="2133600"/>
            <wp:effectExtent l="0" t="0" r="9525" b="0"/>
            <wp:docPr id="355" name="Grafi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noFill/>
                    </a:ln>
                  </pic:spPr>
                </pic:pic>
              </a:graphicData>
            </a:graphic>
          </wp:inline>
        </w:drawing>
      </w:r>
    </w:p>
    <w:p w:rsidR="004E0319" w:rsidRDefault="004E0319" w:rsidP="004E0319">
      <w:pPr>
        <w:widowControl w:val="0"/>
        <w:autoSpaceDE w:val="0"/>
        <w:autoSpaceDN w:val="0"/>
        <w:adjustRightInd w:val="0"/>
        <w:ind w:left="750"/>
        <w:rPr>
          <w:rFonts w:ascii="Arial" w:hAnsi="Arial" w:cs="Arial"/>
          <w:color w:val="000000"/>
          <w:lang w:val="en-US"/>
        </w:rPr>
      </w:pPr>
    </w:p>
    <w:p w:rsidR="004E0319" w:rsidRDefault="004E0319" w:rsidP="004E0319">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vordefinierte Zuschlagsätze für die Kalkulation ein. Diese werden in alle Kalkulationen als Vorgabe übernommen.</w:t>
      </w: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1 "</w:instrText>
      </w:r>
      <w:bookmarkStart w:id="313" w:name="_Toc424888265"/>
      <w:r>
        <w:rPr>
          <w:rFonts w:ascii="Arial" w:hAnsi="Arial" w:cs="Arial"/>
          <w:color w:val="000000"/>
          <w:lang w:val="en-US"/>
        </w:rPr>
        <w:instrText>12. FTP</w:instrText>
      </w:r>
      <w:bookmarkEnd w:id="31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12. FTP</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81425"/>
            <wp:effectExtent l="0" t="0" r="9525" b="9525"/>
            <wp:docPr id="354" name="Grafi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5667375" cy="3781425"/>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p>
    <w:p w:rsidR="004E0319" w:rsidRDefault="004E0319" w:rsidP="004E031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d17a158d-af0d-44bb-bf01-6941ddd03e10-39e11a90-3afb-4716-bbb9-8860a3853967 \l 1 "</w:instrText>
      </w:r>
      <w:bookmarkStart w:id="314" w:name="_Toc424888266"/>
      <w:r>
        <w:rPr>
          <w:rFonts w:ascii="Arial" w:hAnsi="Arial" w:cs="Arial"/>
          <w:color w:val="000000"/>
          <w:lang w:val="en-US"/>
        </w:rPr>
        <w:instrText>13. Oxidshop</w:instrText>
      </w:r>
      <w:bookmarkEnd w:id="31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13. Oxidshop</w:t>
      </w:r>
    </w:p>
    <w:p w:rsidR="004E0319" w:rsidRDefault="004E0319" w:rsidP="004E031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81425"/>
            <wp:effectExtent l="0" t="0" r="9525" b="9525"/>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5667375" cy="3781425"/>
                    </a:xfrm>
                    <a:prstGeom prst="rect">
                      <a:avLst/>
                    </a:prstGeom>
                    <a:noFill/>
                    <a:ln>
                      <a:noFill/>
                    </a:ln>
                  </pic:spPr>
                </pic:pic>
              </a:graphicData>
            </a:graphic>
          </wp:inline>
        </w:drawing>
      </w:r>
    </w:p>
    <w:p w:rsidR="004E0319" w:rsidRDefault="004E0319" w:rsidP="004E0319">
      <w:pPr>
        <w:widowControl w:val="0"/>
        <w:autoSpaceDE w:val="0"/>
        <w:autoSpaceDN w:val="0"/>
        <w:adjustRightInd w:val="0"/>
        <w:jc w:val="center"/>
        <w:rPr>
          <w:rFonts w:ascii="Arial" w:hAnsi="Arial" w:cs="Arial"/>
          <w:color w:val="000000"/>
          <w:lang w:val="en-US"/>
        </w:rPr>
      </w:pPr>
    </w:p>
    <w:p w:rsidR="004E0319" w:rsidRDefault="004E0319" w:rsidP="004E0319">
      <w:pPr>
        <w:widowControl w:val="0"/>
        <w:autoSpaceDE w:val="0"/>
        <w:autoSpaceDN w:val="0"/>
        <w:adjustRightInd w:val="0"/>
        <w:rPr>
          <w:rFonts w:ascii="Arial" w:hAnsi="Arial" w:cs="Arial"/>
          <w:color w:val="000000"/>
          <w:lang w:val="en-US"/>
        </w:rPr>
      </w:pPr>
    </w:p>
    <w:p w:rsidR="00266819" w:rsidRPr="00266819" w:rsidRDefault="00266819" w:rsidP="00266819">
      <w:pPr>
        <w:widowControl w:val="0"/>
        <w:autoSpaceDE w:val="0"/>
        <w:autoSpaceDN w:val="0"/>
        <w:adjustRightInd w:val="0"/>
        <w:rPr>
          <w:rFonts w:ascii="Arial" w:hAnsi="Arial" w:cs="Arial"/>
          <w:color w:val="000000"/>
          <w:lang w:val="en-US"/>
        </w:rPr>
      </w:pPr>
      <w:bookmarkStart w:id="315" w:name="_GoBack"/>
      <w:bookmarkEnd w:id="315"/>
    </w:p>
    <w:p w:rsidR="006C1942" w:rsidRPr="00266819" w:rsidRDefault="006C1942" w:rsidP="006C1942">
      <w:pPr>
        <w:widowControl w:val="0"/>
        <w:autoSpaceDE w:val="0"/>
        <w:autoSpaceDN w:val="0"/>
        <w:adjustRightInd w:val="0"/>
        <w:rPr>
          <w:rFonts w:ascii="Arial" w:hAnsi="Arial" w:cs="Arial"/>
          <w:color w:val="000000"/>
          <w:lang w:val="en-US"/>
        </w:rPr>
      </w:pPr>
    </w:p>
    <w:p w:rsidR="00C12978" w:rsidRPr="00266819" w:rsidRDefault="00C12978">
      <w:pPr>
        <w:spacing w:after="200" w:line="276" w:lineRule="auto"/>
        <w:rPr>
          <w:rFonts w:ascii="Arial" w:hAnsi="Arial" w:cs="Arial"/>
        </w:rPr>
      </w:pPr>
      <w:r w:rsidRPr="00266819">
        <w:rPr>
          <w:rFonts w:ascii="Arial" w:hAnsi="Arial" w:cs="Arial"/>
        </w:rPr>
        <w:br w:type="page"/>
      </w:r>
    </w:p>
    <w:p w:rsidR="00C12978" w:rsidRPr="00266819" w:rsidRDefault="00C12978" w:rsidP="007307B2">
      <w:pPr>
        <w:rPr>
          <w:rFonts w:ascii="Arial" w:hAnsi="Arial" w:cs="Arial"/>
        </w:rPr>
      </w:pPr>
      <w:r w:rsidRPr="00266819">
        <w:rPr>
          <w:rFonts w:ascii="Arial" w:hAnsi="Arial" w:cs="Arial"/>
        </w:rPr>
        <w:lastRenderedPageBreak/>
        <w:t>Notizen</w:t>
      </w:r>
    </w:p>
    <w:p w:rsidR="00C12978" w:rsidRPr="00266819" w:rsidRDefault="00C12978" w:rsidP="007307B2">
      <w:pPr>
        <w:rPr>
          <w:rFonts w:ascii="Arial" w:hAnsi="Arial" w:cs="Arial"/>
        </w:rPr>
      </w:pPr>
    </w:p>
    <w:p w:rsidR="00C12978" w:rsidRPr="00266819" w:rsidRDefault="00C12978" w:rsidP="007307B2">
      <w:pPr>
        <w:rPr>
          <w:rFonts w:ascii="Arial" w:hAnsi="Arial" w:cs="Arial"/>
        </w:rPr>
      </w:pPr>
    </w:p>
    <w:p w:rsidR="00C12978" w:rsidRPr="00266819" w:rsidRDefault="00C12978">
      <w:pPr>
        <w:rPr>
          <w:rFonts w:ascii="Arial" w:hAnsi="Arial" w:cs="Arial"/>
        </w:rPr>
      </w:pPr>
      <w:r w:rsidRPr="00266819">
        <w:rPr>
          <w:rFonts w:ascii="Arial" w:hAnsi="Arial" w:cs="Arial"/>
        </w:rPr>
        <w:t>___________________________________________________________________</w:t>
      </w:r>
    </w:p>
    <w:p w:rsidR="00C12978" w:rsidRPr="00266819" w:rsidRDefault="00C12978" w:rsidP="007307B2">
      <w:pPr>
        <w:rPr>
          <w:rFonts w:ascii="Arial" w:hAnsi="Arial" w:cs="Arial"/>
        </w:rPr>
      </w:pPr>
    </w:p>
    <w:p w:rsidR="00C12978" w:rsidRPr="00266819" w:rsidRDefault="00C12978" w:rsidP="007307B2">
      <w:pPr>
        <w:rPr>
          <w:rFonts w:ascii="Arial" w:hAnsi="Arial" w:cs="Arial"/>
        </w:rPr>
      </w:pPr>
    </w:p>
    <w:p w:rsidR="00C12978" w:rsidRPr="00266819" w:rsidRDefault="00C12978" w:rsidP="007307B2">
      <w:pPr>
        <w:rPr>
          <w:rFonts w:ascii="Arial" w:hAnsi="Arial" w:cs="Arial"/>
        </w:rPr>
      </w:pPr>
      <w:r w:rsidRPr="00266819">
        <w:rPr>
          <w:rFonts w:ascii="Arial" w:hAnsi="Arial" w:cs="Arial"/>
        </w:rPr>
        <w:t>___________________________________________________________________</w:t>
      </w:r>
    </w:p>
    <w:p w:rsidR="00C12978" w:rsidRPr="00266819" w:rsidRDefault="00C12978" w:rsidP="007307B2">
      <w:pPr>
        <w:rPr>
          <w:rFonts w:ascii="Arial" w:hAnsi="Arial" w:cs="Arial"/>
        </w:rPr>
      </w:pPr>
    </w:p>
    <w:p w:rsidR="00C12978" w:rsidRPr="00266819" w:rsidRDefault="00C12978" w:rsidP="007307B2">
      <w:pPr>
        <w:rPr>
          <w:rFonts w:ascii="Arial" w:hAnsi="Arial" w:cs="Arial"/>
        </w:rPr>
      </w:pPr>
    </w:p>
    <w:p w:rsidR="00C12978" w:rsidRPr="00266819" w:rsidRDefault="00C12978" w:rsidP="007307B2">
      <w:pPr>
        <w:rPr>
          <w:rFonts w:ascii="Arial" w:hAnsi="Arial" w:cs="Arial"/>
        </w:rPr>
      </w:pPr>
      <w:r w:rsidRPr="00266819">
        <w:rPr>
          <w:rFonts w:ascii="Arial" w:hAnsi="Arial" w:cs="Arial"/>
        </w:rPr>
        <w:t>___________________________________________________________________</w:t>
      </w:r>
    </w:p>
    <w:p w:rsidR="00C12978" w:rsidRPr="00266819" w:rsidRDefault="00C12978" w:rsidP="00C12978">
      <w:pPr>
        <w:rPr>
          <w:rFonts w:ascii="Arial" w:hAnsi="Arial" w:cs="Arial"/>
        </w:rPr>
      </w:pPr>
    </w:p>
    <w:p w:rsidR="00C12978" w:rsidRPr="00266819" w:rsidRDefault="00C12978" w:rsidP="00C12978">
      <w:pPr>
        <w:rPr>
          <w:rFonts w:ascii="Arial" w:hAnsi="Arial" w:cs="Arial"/>
        </w:rPr>
      </w:pPr>
    </w:p>
    <w:p w:rsidR="00C12978" w:rsidRPr="00266819" w:rsidRDefault="00C12978" w:rsidP="00C12978">
      <w:pPr>
        <w:rPr>
          <w:rFonts w:ascii="Arial" w:hAnsi="Arial" w:cs="Arial"/>
        </w:rPr>
      </w:pPr>
      <w:r w:rsidRPr="00266819">
        <w:rPr>
          <w:rFonts w:ascii="Arial" w:hAnsi="Arial" w:cs="Arial"/>
        </w:rPr>
        <w:t>___________________________________________________________________</w:t>
      </w:r>
    </w:p>
    <w:p w:rsidR="00C12978" w:rsidRPr="00266819" w:rsidRDefault="00C12978" w:rsidP="00C12978">
      <w:pPr>
        <w:rPr>
          <w:rFonts w:ascii="Arial" w:hAnsi="Arial" w:cs="Arial"/>
        </w:rPr>
      </w:pPr>
    </w:p>
    <w:p w:rsidR="00C12978" w:rsidRPr="00266819" w:rsidRDefault="00C12978" w:rsidP="00C12978">
      <w:pPr>
        <w:rPr>
          <w:rFonts w:ascii="Arial" w:hAnsi="Arial" w:cs="Arial"/>
        </w:rPr>
      </w:pPr>
    </w:p>
    <w:p w:rsidR="00C12978" w:rsidRPr="00266819" w:rsidRDefault="00C12978" w:rsidP="00C12978">
      <w:pPr>
        <w:rPr>
          <w:rFonts w:ascii="Arial" w:hAnsi="Arial" w:cs="Arial"/>
        </w:rPr>
      </w:pPr>
      <w:r w:rsidRPr="00266819">
        <w:rPr>
          <w:rFonts w:ascii="Arial" w:hAnsi="Arial" w:cs="Arial"/>
        </w:rPr>
        <w:t>___________________________________________________________________</w:t>
      </w:r>
    </w:p>
    <w:p w:rsidR="00C12978" w:rsidRPr="00266819" w:rsidRDefault="00C12978" w:rsidP="00C12978">
      <w:pPr>
        <w:rPr>
          <w:rFonts w:ascii="Arial" w:hAnsi="Arial" w:cs="Arial"/>
        </w:rPr>
      </w:pPr>
    </w:p>
    <w:p w:rsidR="00C12978" w:rsidRPr="00266819" w:rsidRDefault="00C12978" w:rsidP="00C12978">
      <w:pPr>
        <w:rPr>
          <w:rFonts w:ascii="Arial" w:hAnsi="Arial" w:cs="Arial"/>
        </w:rPr>
      </w:pPr>
    </w:p>
    <w:p w:rsidR="00C12978" w:rsidRPr="00266819" w:rsidRDefault="00C12978" w:rsidP="00C12978">
      <w:pPr>
        <w:rPr>
          <w:rFonts w:ascii="Arial" w:hAnsi="Arial" w:cs="Arial"/>
        </w:rPr>
      </w:pPr>
      <w:r w:rsidRPr="00266819">
        <w:rPr>
          <w:rFonts w:ascii="Arial" w:hAnsi="Arial" w:cs="Arial"/>
        </w:rPr>
        <w:t>___________________________________________________________________</w:t>
      </w:r>
    </w:p>
    <w:p w:rsidR="00C12978" w:rsidRPr="00266819" w:rsidRDefault="00C12978" w:rsidP="00C12978">
      <w:pPr>
        <w:rPr>
          <w:rFonts w:ascii="Arial" w:hAnsi="Arial" w:cs="Arial"/>
        </w:rPr>
      </w:pPr>
    </w:p>
    <w:p w:rsidR="00C12978" w:rsidRPr="00266819" w:rsidRDefault="00C12978" w:rsidP="00C12978">
      <w:pPr>
        <w:rPr>
          <w:rFonts w:ascii="Arial" w:hAnsi="Arial" w:cs="Arial"/>
        </w:rPr>
      </w:pPr>
    </w:p>
    <w:p w:rsidR="00C12978" w:rsidRPr="00266819" w:rsidRDefault="00C12978" w:rsidP="00C12978">
      <w:pPr>
        <w:rPr>
          <w:rFonts w:ascii="Arial" w:hAnsi="Arial" w:cs="Arial"/>
        </w:rPr>
      </w:pPr>
      <w:r w:rsidRPr="00266819">
        <w:rPr>
          <w:rFonts w:ascii="Arial" w:hAnsi="Arial" w:cs="Arial"/>
        </w:rPr>
        <w:t>___________________________________________________________________</w:t>
      </w:r>
    </w:p>
    <w:p w:rsidR="00C12978" w:rsidRPr="00266819" w:rsidRDefault="00C12978" w:rsidP="00C12978">
      <w:pPr>
        <w:rPr>
          <w:rFonts w:ascii="Arial" w:hAnsi="Arial" w:cs="Arial"/>
        </w:rPr>
      </w:pPr>
    </w:p>
    <w:p w:rsidR="00C12978" w:rsidRPr="00266819" w:rsidRDefault="00C12978" w:rsidP="00C12978">
      <w:pPr>
        <w:rPr>
          <w:rFonts w:ascii="Arial" w:hAnsi="Arial" w:cs="Arial"/>
        </w:rPr>
      </w:pPr>
    </w:p>
    <w:p w:rsidR="00C12978" w:rsidRPr="00266819" w:rsidRDefault="00C12978" w:rsidP="00C12978">
      <w:pPr>
        <w:rPr>
          <w:rFonts w:ascii="Arial" w:hAnsi="Arial" w:cs="Arial"/>
        </w:rPr>
      </w:pPr>
      <w:r w:rsidRPr="00266819">
        <w:rPr>
          <w:rFonts w:ascii="Arial" w:hAnsi="Arial" w:cs="Arial"/>
        </w:rPr>
        <w:t>___________________________________________________________________</w:t>
      </w:r>
    </w:p>
    <w:p w:rsidR="00C12978" w:rsidRPr="00266819" w:rsidRDefault="00C12978" w:rsidP="00C12978">
      <w:pPr>
        <w:rPr>
          <w:rFonts w:ascii="Arial" w:hAnsi="Arial" w:cs="Arial"/>
        </w:rPr>
      </w:pPr>
    </w:p>
    <w:p w:rsidR="00C12978" w:rsidRPr="00266819" w:rsidRDefault="00C12978" w:rsidP="00C12978">
      <w:pPr>
        <w:rPr>
          <w:rFonts w:ascii="Arial" w:hAnsi="Arial" w:cs="Arial"/>
        </w:rPr>
      </w:pPr>
    </w:p>
    <w:p w:rsidR="00C12978" w:rsidRPr="00266819" w:rsidRDefault="00C12978" w:rsidP="00C12978">
      <w:pPr>
        <w:rPr>
          <w:rFonts w:ascii="Arial" w:hAnsi="Arial" w:cs="Arial"/>
        </w:rPr>
      </w:pPr>
      <w:r w:rsidRPr="00266819">
        <w:rPr>
          <w:rFonts w:ascii="Arial" w:hAnsi="Arial" w:cs="Arial"/>
        </w:rPr>
        <w:t>___________________________________________________________________</w:t>
      </w:r>
    </w:p>
    <w:p w:rsidR="00C12978" w:rsidRPr="00266819" w:rsidRDefault="00C12978" w:rsidP="007307B2">
      <w:pPr>
        <w:rPr>
          <w:rFonts w:ascii="Arial" w:hAnsi="Arial" w:cs="Arial"/>
        </w:rPr>
      </w:pPr>
    </w:p>
    <w:p w:rsidR="00DD3754" w:rsidRPr="00266819" w:rsidRDefault="00DD3754" w:rsidP="007307B2">
      <w:pPr>
        <w:rPr>
          <w:rFonts w:ascii="Arial" w:hAnsi="Arial" w:cs="Arial"/>
        </w:rPr>
      </w:pPr>
      <w:r w:rsidRPr="00266819">
        <w:rPr>
          <w:rFonts w:ascii="Arial" w:hAnsi="Arial" w:cs="Arial"/>
        </w:rPr>
        <w:t>Unterschriften zur Kenntnisnahme.</w:t>
      </w:r>
    </w:p>
    <w:p w:rsidR="00C16558" w:rsidRPr="00266819" w:rsidRDefault="00C16558" w:rsidP="007307B2">
      <w:pPr>
        <w:rPr>
          <w:rFonts w:ascii="Arial" w:hAnsi="Arial" w:cs="Arial"/>
        </w:rPr>
      </w:pPr>
    </w:p>
    <w:p w:rsidR="00DD3754" w:rsidRPr="00266819" w:rsidRDefault="00DD3754" w:rsidP="007307B2">
      <w:pPr>
        <w:rPr>
          <w:rFonts w:ascii="Arial" w:hAnsi="Arial" w:cs="Arial"/>
        </w:rPr>
      </w:pPr>
    </w:p>
    <w:p w:rsidR="00DD3754" w:rsidRPr="00266819" w:rsidRDefault="00DF545E" w:rsidP="00DF545E">
      <w:pPr>
        <w:ind w:left="4248" w:firstLine="708"/>
        <w:rPr>
          <w:rFonts w:ascii="Arial" w:hAnsi="Arial" w:cs="Arial"/>
        </w:rPr>
      </w:pPr>
      <w:r w:rsidRPr="00266819">
        <w:rPr>
          <w:rFonts w:ascii="Arial" w:hAnsi="Arial" w:cs="Arial"/>
        </w:rPr>
        <w:tab/>
      </w:r>
    </w:p>
    <w:p w:rsidR="00DD3754" w:rsidRPr="00266819" w:rsidRDefault="00DD3754" w:rsidP="007307B2">
      <w:pPr>
        <w:rPr>
          <w:rFonts w:ascii="Arial" w:hAnsi="Arial" w:cs="Arial"/>
        </w:rPr>
      </w:pPr>
      <w:r w:rsidRPr="00266819">
        <w:rPr>
          <w:rFonts w:ascii="Arial" w:hAnsi="Arial" w:cs="Arial"/>
        </w:rPr>
        <w:t>_____________________________</w:t>
      </w:r>
      <w:r w:rsidRPr="00266819">
        <w:rPr>
          <w:rFonts w:ascii="Arial" w:hAnsi="Arial" w:cs="Arial"/>
        </w:rPr>
        <w:tab/>
      </w:r>
      <w:r w:rsidRPr="00266819">
        <w:rPr>
          <w:rFonts w:ascii="Arial" w:hAnsi="Arial" w:cs="Arial"/>
        </w:rPr>
        <w:tab/>
        <w:t>_____________________________</w:t>
      </w:r>
    </w:p>
    <w:p w:rsidR="00DD3754" w:rsidRPr="00266819" w:rsidRDefault="00DD3754" w:rsidP="007307B2">
      <w:pPr>
        <w:rPr>
          <w:rFonts w:ascii="Arial" w:hAnsi="Arial" w:cs="Arial"/>
        </w:rPr>
      </w:pPr>
      <w:r w:rsidRPr="00266819">
        <w:rPr>
          <w:rFonts w:ascii="Arial" w:hAnsi="Arial" w:cs="Arial"/>
        </w:rPr>
        <w:t>Datum:</w:t>
      </w:r>
      <w:r w:rsidRPr="00266819">
        <w:rPr>
          <w:rFonts w:ascii="Arial" w:hAnsi="Arial" w:cs="Arial"/>
        </w:rPr>
        <w:tab/>
      </w:r>
      <w:r w:rsidRPr="00266819">
        <w:rPr>
          <w:rFonts w:ascii="Arial" w:hAnsi="Arial" w:cs="Arial"/>
        </w:rPr>
        <w:tab/>
      </w:r>
      <w:r w:rsidRPr="00266819">
        <w:rPr>
          <w:rFonts w:ascii="Arial" w:hAnsi="Arial" w:cs="Arial"/>
        </w:rPr>
        <w:tab/>
      </w:r>
      <w:r w:rsidRPr="00266819">
        <w:rPr>
          <w:rFonts w:ascii="Arial" w:hAnsi="Arial" w:cs="Arial"/>
        </w:rPr>
        <w:tab/>
      </w:r>
      <w:r w:rsidRPr="00266819">
        <w:rPr>
          <w:rFonts w:ascii="Arial" w:hAnsi="Arial" w:cs="Arial"/>
        </w:rPr>
        <w:tab/>
      </w:r>
      <w:r w:rsidRPr="00266819">
        <w:rPr>
          <w:rFonts w:ascii="Arial" w:hAnsi="Arial" w:cs="Arial"/>
        </w:rPr>
        <w:tab/>
        <w:t>Datum:</w:t>
      </w:r>
    </w:p>
    <w:p w:rsidR="00DD3754" w:rsidRPr="00266819" w:rsidRDefault="00DD3754" w:rsidP="007307B2">
      <w:pPr>
        <w:rPr>
          <w:rFonts w:ascii="Arial" w:hAnsi="Arial" w:cs="Arial"/>
        </w:rPr>
      </w:pPr>
    </w:p>
    <w:p w:rsidR="00DD3754" w:rsidRPr="00266819" w:rsidRDefault="00DD3754" w:rsidP="007307B2">
      <w:pPr>
        <w:rPr>
          <w:rFonts w:ascii="Arial" w:hAnsi="Arial" w:cs="Arial"/>
        </w:rPr>
      </w:pPr>
    </w:p>
    <w:p w:rsidR="00DD3754" w:rsidRPr="00266819" w:rsidRDefault="00DF545E" w:rsidP="007307B2">
      <w:pPr>
        <w:rPr>
          <w:rFonts w:ascii="Arial" w:hAnsi="Arial" w:cs="Arial"/>
        </w:rPr>
      </w:pPr>
      <w:r w:rsidRPr="00266819">
        <w:rPr>
          <w:rFonts w:ascii="Arial" w:hAnsi="Arial" w:cs="Arial"/>
        </w:rPr>
        <w:tab/>
      </w:r>
      <w:r w:rsidRPr="00266819">
        <w:rPr>
          <w:rFonts w:ascii="Arial" w:hAnsi="Arial" w:cs="Arial"/>
        </w:rPr>
        <w:tab/>
      </w:r>
      <w:r w:rsidRPr="00266819">
        <w:rPr>
          <w:rFonts w:ascii="Arial" w:hAnsi="Arial" w:cs="Arial"/>
        </w:rPr>
        <w:tab/>
      </w:r>
      <w:r w:rsidRPr="00266819">
        <w:rPr>
          <w:rFonts w:ascii="Arial" w:hAnsi="Arial" w:cs="Arial"/>
        </w:rPr>
        <w:tab/>
      </w:r>
      <w:r w:rsidRPr="00266819">
        <w:rPr>
          <w:rFonts w:ascii="Arial" w:hAnsi="Arial" w:cs="Arial"/>
        </w:rPr>
        <w:tab/>
      </w:r>
      <w:r w:rsidRPr="00266819">
        <w:rPr>
          <w:rFonts w:ascii="Arial" w:hAnsi="Arial" w:cs="Arial"/>
        </w:rPr>
        <w:tab/>
      </w:r>
      <w:r w:rsidRPr="00266819">
        <w:rPr>
          <w:rFonts w:ascii="Arial" w:hAnsi="Arial" w:cs="Arial"/>
        </w:rPr>
        <w:tab/>
      </w:r>
      <w:r w:rsidR="004E0319">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43.5pt">
            <v:imagedata r:id="rId481" o:title="Unterschrift-ck"/>
          </v:shape>
        </w:pict>
      </w:r>
    </w:p>
    <w:p w:rsidR="00DD3754" w:rsidRPr="00266819" w:rsidRDefault="00DD3754" w:rsidP="007307B2">
      <w:pPr>
        <w:rPr>
          <w:rFonts w:ascii="Arial" w:hAnsi="Arial" w:cs="Arial"/>
        </w:rPr>
      </w:pPr>
      <w:r w:rsidRPr="00266819">
        <w:rPr>
          <w:rFonts w:ascii="Arial" w:hAnsi="Arial" w:cs="Arial"/>
        </w:rPr>
        <w:t>_____________________________</w:t>
      </w:r>
      <w:r w:rsidRPr="00266819">
        <w:rPr>
          <w:rFonts w:ascii="Arial" w:hAnsi="Arial" w:cs="Arial"/>
        </w:rPr>
        <w:tab/>
      </w:r>
      <w:r w:rsidRPr="00266819">
        <w:rPr>
          <w:rFonts w:ascii="Arial" w:hAnsi="Arial" w:cs="Arial"/>
        </w:rPr>
        <w:tab/>
        <w:t>_____________________________</w:t>
      </w:r>
    </w:p>
    <w:p w:rsidR="00DD3754" w:rsidRPr="00266819" w:rsidRDefault="0087635A" w:rsidP="00DD3754">
      <w:pPr>
        <w:rPr>
          <w:rFonts w:ascii="Arial" w:hAnsi="Arial" w:cs="Arial"/>
        </w:rPr>
      </w:pPr>
      <w:r w:rsidRPr="00266819">
        <w:rPr>
          <w:rFonts w:ascii="Arial" w:hAnsi="Arial" w:cs="Arial"/>
        </w:rPr>
        <w:t>Kunde</w:t>
      </w:r>
      <w:r w:rsidRPr="00266819">
        <w:rPr>
          <w:rFonts w:ascii="Arial" w:hAnsi="Arial" w:cs="Arial"/>
        </w:rPr>
        <w:tab/>
      </w:r>
      <w:r w:rsidRPr="00266819">
        <w:rPr>
          <w:rFonts w:ascii="Arial" w:hAnsi="Arial" w:cs="Arial"/>
        </w:rPr>
        <w:tab/>
      </w:r>
      <w:r w:rsidRPr="00266819">
        <w:rPr>
          <w:rFonts w:ascii="Arial" w:hAnsi="Arial" w:cs="Arial"/>
        </w:rPr>
        <w:tab/>
      </w:r>
      <w:r w:rsidR="00CF2736" w:rsidRPr="00266819">
        <w:rPr>
          <w:rFonts w:ascii="Arial" w:hAnsi="Arial" w:cs="Arial"/>
        </w:rPr>
        <w:tab/>
      </w:r>
      <w:r w:rsidR="00DD3754" w:rsidRPr="00266819">
        <w:rPr>
          <w:rFonts w:ascii="Arial" w:hAnsi="Arial" w:cs="Arial"/>
        </w:rPr>
        <w:t xml:space="preserve"> </w:t>
      </w:r>
      <w:r w:rsidR="00DD3754" w:rsidRPr="00266819">
        <w:rPr>
          <w:rFonts w:ascii="Arial" w:hAnsi="Arial" w:cs="Arial"/>
        </w:rPr>
        <w:tab/>
      </w:r>
      <w:r w:rsidR="00DD3754" w:rsidRPr="00266819">
        <w:rPr>
          <w:rFonts w:ascii="Arial" w:hAnsi="Arial" w:cs="Arial"/>
        </w:rPr>
        <w:tab/>
      </w:r>
      <w:r w:rsidR="00DD3754" w:rsidRPr="00266819">
        <w:rPr>
          <w:rFonts w:ascii="Arial" w:hAnsi="Arial" w:cs="Arial"/>
        </w:rPr>
        <w:tab/>
        <w:t>connedata GmbH</w:t>
      </w:r>
    </w:p>
    <w:p w:rsidR="00DD3754" w:rsidRPr="00266819" w:rsidRDefault="00CF2736" w:rsidP="00DD3754">
      <w:pPr>
        <w:rPr>
          <w:rFonts w:ascii="Arial" w:hAnsi="Arial" w:cs="Arial"/>
        </w:rPr>
      </w:pPr>
      <w:r w:rsidRPr="00266819">
        <w:rPr>
          <w:rFonts w:ascii="Arial" w:hAnsi="Arial" w:cs="Arial"/>
        </w:rPr>
        <w:tab/>
      </w:r>
      <w:r w:rsidRPr="00266819">
        <w:rPr>
          <w:rFonts w:ascii="Arial" w:hAnsi="Arial" w:cs="Arial"/>
        </w:rPr>
        <w:tab/>
      </w:r>
      <w:r w:rsidR="00DD3754" w:rsidRPr="00266819">
        <w:rPr>
          <w:rFonts w:ascii="Arial" w:hAnsi="Arial" w:cs="Arial"/>
        </w:rPr>
        <w:tab/>
      </w:r>
      <w:r w:rsidR="00DD3754" w:rsidRPr="00266819">
        <w:rPr>
          <w:rFonts w:ascii="Arial" w:hAnsi="Arial" w:cs="Arial"/>
        </w:rPr>
        <w:tab/>
      </w:r>
      <w:r w:rsidR="00DD3754" w:rsidRPr="00266819">
        <w:rPr>
          <w:rFonts w:ascii="Arial" w:hAnsi="Arial" w:cs="Arial"/>
        </w:rPr>
        <w:tab/>
      </w:r>
      <w:r w:rsidR="00DD3754" w:rsidRPr="00266819">
        <w:rPr>
          <w:rFonts w:ascii="Arial" w:hAnsi="Arial" w:cs="Arial"/>
        </w:rPr>
        <w:tab/>
      </w:r>
      <w:r w:rsidR="00DD3754" w:rsidRPr="00266819">
        <w:rPr>
          <w:rFonts w:ascii="Arial" w:hAnsi="Arial" w:cs="Arial"/>
        </w:rPr>
        <w:tab/>
        <w:t>Software+Systemberatung</w:t>
      </w:r>
    </w:p>
    <w:p w:rsidR="00DA30DF" w:rsidRPr="00266819" w:rsidRDefault="00DA30DF">
      <w:pPr>
        <w:rPr>
          <w:rFonts w:ascii="Arial" w:hAnsi="Arial" w:cs="Arial"/>
        </w:rPr>
      </w:pPr>
    </w:p>
    <w:sectPr w:rsidR="00DA30DF" w:rsidRPr="00266819" w:rsidSect="006C1942">
      <w:headerReference w:type="default" r:id="rId482"/>
      <w:footerReference w:type="default" r:id="rId483"/>
      <w:pgSz w:w="11906" w:h="16838"/>
      <w:pgMar w:top="1417" w:right="1417" w:bottom="1134" w:left="1417" w:header="426"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DCC" w:rsidRDefault="00F71DCC" w:rsidP="00C060A7">
      <w:r>
        <w:separator/>
      </w:r>
    </w:p>
  </w:endnote>
  <w:endnote w:type="continuationSeparator" w:id="0">
    <w:p w:rsidR="00F71DCC" w:rsidRDefault="00F71DCC" w:rsidP="00C06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 ">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942" w:rsidRDefault="006C1942"/>
  <w:tbl>
    <w:tblPr>
      <w:tblW w:w="9839" w:type="dxa"/>
      <w:jc w:val="center"/>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CellMar>
        <w:left w:w="70" w:type="dxa"/>
        <w:right w:w="70" w:type="dxa"/>
      </w:tblCellMar>
      <w:tblLook w:val="0000" w:firstRow="0" w:lastRow="0" w:firstColumn="0" w:lastColumn="0" w:noHBand="0" w:noVBand="0"/>
    </w:tblPr>
    <w:tblGrid>
      <w:gridCol w:w="3217"/>
      <w:gridCol w:w="3544"/>
      <w:gridCol w:w="3078"/>
    </w:tblGrid>
    <w:tr w:rsidR="00022404" w:rsidRPr="00A213AF" w:rsidTr="00022404">
      <w:trPr>
        <w:cantSplit/>
        <w:trHeight w:val="271"/>
        <w:jc w:val="center"/>
      </w:trPr>
      <w:tc>
        <w:tcPr>
          <w:tcW w:w="3217" w:type="dxa"/>
          <w:vAlign w:val="center"/>
        </w:tcPr>
        <w:p w:rsidR="00022404" w:rsidRPr="00F80BDF" w:rsidRDefault="00022404" w:rsidP="00022404">
          <w:pPr>
            <w:pStyle w:val="Kopfzeile"/>
            <w:jc w:val="center"/>
            <w:rPr>
              <w:rFonts w:ascii="Arial" w:hAnsi="Arial" w:cs="Arial"/>
              <w:b/>
              <w:color w:val="7F7F7F"/>
              <w:sz w:val="16"/>
              <w:szCs w:val="16"/>
            </w:rPr>
          </w:pPr>
          <w:r w:rsidRPr="00F80BDF">
            <w:rPr>
              <w:rFonts w:ascii="Arial" w:hAnsi="Arial" w:cs="Arial"/>
              <w:b/>
              <w:color w:val="7F7F7F"/>
              <w:sz w:val="16"/>
              <w:szCs w:val="16"/>
            </w:rPr>
            <w:t>Erstellt am:</w:t>
          </w:r>
        </w:p>
      </w:tc>
      <w:tc>
        <w:tcPr>
          <w:tcW w:w="3544" w:type="dxa"/>
          <w:vAlign w:val="center"/>
        </w:tcPr>
        <w:p w:rsidR="00022404" w:rsidRPr="00F80BDF" w:rsidRDefault="00022404" w:rsidP="00022404">
          <w:pPr>
            <w:pStyle w:val="Kopfzeile"/>
            <w:jc w:val="center"/>
            <w:rPr>
              <w:rFonts w:ascii="Arial" w:hAnsi="Arial" w:cs="Arial"/>
              <w:b/>
              <w:color w:val="7F7F7F"/>
              <w:sz w:val="16"/>
              <w:szCs w:val="16"/>
            </w:rPr>
          </w:pPr>
          <w:r w:rsidRPr="00F80BDF">
            <w:rPr>
              <w:rFonts w:ascii="Arial" w:hAnsi="Arial" w:cs="Arial"/>
              <w:b/>
              <w:color w:val="7F7F7F"/>
              <w:sz w:val="16"/>
              <w:szCs w:val="16"/>
            </w:rPr>
            <w:t>Geprüft am:</w:t>
          </w:r>
        </w:p>
      </w:tc>
      <w:tc>
        <w:tcPr>
          <w:tcW w:w="3078" w:type="dxa"/>
          <w:vAlign w:val="center"/>
        </w:tcPr>
        <w:p w:rsidR="00022404" w:rsidRPr="00F80BDF" w:rsidRDefault="00022404" w:rsidP="00022404">
          <w:pPr>
            <w:pStyle w:val="Kopfzeile"/>
            <w:jc w:val="center"/>
            <w:rPr>
              <w:rFonts w:ascii="Arial" w:hAnsi="Arial" w:cs="Arial"/>
              <w:b/>
              <w:bCs/>
              <w:color w:val="7F7F7F"/>
              <w:sz w:val="16"/>
              <w:szCs w:val="16"/>
            </w:rPr>
          </w:pPr>
          <w:r w:rsidRPr="00F80BDF">
            <w:rPr>
              <w:rFonts w:ascii="Arial" w:hAnsi="Arial" w:cs="Arial"/>
              <w:b/>
              <w:bCs/>
              <w:color w:val="7F7F7F"/>
              <w:sz w:val="16"/>
              <w:szCs w:val="16"/>
            </w:rPr>
            <w:t>Freigegeben am:</w:t>
          </w:r>
        </w:p>
      </w:tc>
    </w:tr>
    <w:tr w:rsidR="00022404" w:rsidTr="00022404">
      <w:trPr>
        <w:cantSplit/>
        <w:trHeight w:hRule="exact" w:val="297"/>
        <w:jc w:val="center"/>
      </w:trPr>
      <w:tc>
        <w:tcPr>
          <w:tcW w:w="3217" w:type="dxa"/>
          <w:vAlign w:val="center"/>
        </w:tcPr>
        <w:p w:rsidR="00022404" w:rsidRPr="00A213AF" w:rsidRDefault="00084FEB" w:rsidP="00022404">
          <w:pPr>
            <w:pStyle w:val="Kopfzeile"/>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4B2A4E">
            <w:rPr>
              <w:rFonts w:ascii="Arial" w:hAnsi="Arial" w:cs="Arial"/>
              <w:noProof/>
              <w:sz w:val="20"/>
              <w:szCs w:val="20"/>
            </w:rPr>
            <w:t>17.07.2015</w:t>
          </w:r>
          <w:r>
            <w:rPr>
              <w:rFonts w:ascii="Arial" w:hAnsi="Arial" w:cs="Arial"/>
              <w:sz w:val="20"/>
              <w:szCs w:val="20"/>
            </w:rPr>
            <w:fldChar w:fldCharType="end"/>
          </w:r>
        </w:p>
      </w:tc>
      <w:tc>
        <w:tcPr>
          <w:tcW w:w="3544" w:type="dxa"/>
          <w:vAlign w:val="center"/>
        </w:tcPr>
        <w:p w:rsidR="00022404" w:rsidRPr="00A213AF" w:rsidRDefault="00084FEB" w:rsidP="00022404">
          <w:pPr>
            <w:pStyle w:val="Kopfzeile"/>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4B2A4E">
            <w:rPr>
              <w:rFonts w:ascii="Arial" w:hAnsi="Arial" w:cs="Arial"/>
              <w:noProof/>
              <w:sz w:val="20"/>
              <w:szCs w:val="20"/>
            </w:rPr>
            <w:t>17.07.2015</w:t>
          </w:r>
          <w:r>
            <w:rPr>
              <w:rFonts w:ascii="Arial" w:hAnsi="Arial" w:cs="Arial"/>
              <w:sz w:val="20"/>
              <w:szCs w:val="20"/>
            </w:rPr>
            <w:fldChar w:fldCharType="end"/>
          </w:r>
        </w:p>
      </w:tc>
      <w:tc>
        <w:tcPr>
          <w:tcW w:w="3078" w:type="dxa"/>
          <w:vAlign w:val="center"/>
        </w:tcPr>
        <w:p w:rsidR="00022404" w:rsidRPr="00A213AF" w:rsidRDefault="00084FEB" w:rsidP="00022404">
          <w:pPr>
            <w:pStyle w:val="Kopfzeile"/>
            <w:jc w:val="center"/>
            <w:rPr>
              <w:rFonts w:ascii="Arial" w:hAnsi="Arial" w:cs="Arial"/>
              <w:bCs/>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4B2A4E">
            <w:rPr>
              <w:rFonts w:ascii="Arial" w:hAnsi="Arial" w:cs="Arial"/>
              <w:noProof/>
              <w:sz w:val="20"/>
              <w:szCs w:val="20"/>
            </w:rPr>
            <w:t>17.07.2015</w:t>
          </w:r>
          <w:r>
            <w:rPr>
              <w:rFonts w:ascii="Arial" w:hAnsi="Arial" w:cs="Arial"/>
              <w:sz w:val="20"/>
              <w:szCs w:val="20"/>
            </w:rPr>
            <w:fldChar w:fldCharType="end"/>
          </w:r>
        </w:p>
      </w:tc>
    </w:tr>
    <w:tr w:rsidR="00022404" w:rsidTr="00022404">
      <w:trPr>
        <w:cantSplit/>
        <w:trHeight w:hRule="exact" w:val="285"/>
        <w:jc w:val="center"/>
      </w:trPr>
      <w:tc>
        <w:tcPr>
          <w:tcW w:w="3217" w:type="dxa"/>
          <w:vAlign w:val="center"/>
        </w:tcPr>
        <w:p w:rsidR="00022404" w:rsidRPr="00F80BDF" w:rsidRDefault="00022404" w:rsidP="00022404">
          <w:pPr>
            <w:pStyle w:val="Kopfzeile"/>
            <w:jc w:val="center"/>
            <w:rPr>
              <w:rFonts w:ascii="Arial" w:hAnsi="Arial" w:cs="Arial"/>
              <w:color w:val="7F7F7F"/>
              <w:sz w:val="20"/>
              <w:szCs w:val="20"/>
            </w:rPr>
          </w:pPr>
          <w:r w:rsidRPr="00F80BDF">
            <w:rPr>
              <w:rFonts w:ascii="Arial" w:hAnsi="Arial" w:cs="Arial"/>
              <w:b/>
              <w:color w:val="7F7F7F"/>
              <w:sz w:val="16"/>
              <w:szCs w:val="16"/>
            </w:rPr>
            <w:t>Erstellt von:</w:t>
          </w:r>
        </w:p>
      </w:tc>
      <w:tc>
        <w:tcPr>
          <w:tcW w:w="3544" w:type="dxa"/>
          <w:vAlign w:val="center"/>
        </w:tcPr>
        <w:p w:rsidR="00022404" w:rsidRPr="00F80BDF" w:rsidRDefault="00022404" w:rsidP="00022404">
          <w:pPr>
            <w:pStyle w:val="Kopfzeile"/>
            <w:jc w:val="center"/>
            <w:rPr>
              <w:rFonts w:ascii="Arial" w:hAnsi="Arial" w:cs="Arial"/>
              <w:color w:val="7F7F7F"/>
              <w:sz w:val="20"/>
              <w:szCs w:val="20"/>
            </w:rPr>
          </w:pPr>
          <w:r w:rsidRPr="00F80BDF">
            <w:rPr>
              <w:rFonts w:ascii="Arial" w:hAnsi="Arial" w:cs="Arial"/>
              <w:b/>
              <w:color w:val="7F7F7F"/>
              <w:sz w:val="16"/>
              <w:szCs w:val="16"/>
            </w:rPr>
            <w:t>Geprüft von:</w:t>
          </w:r>
        </w:p>
      </w:tc>
      <w:tc>
        <w:tcPr>
          <w:tcW w:w="3078" w:type="dxa"/>
          <w:vAlign w:val="center"/>
        </w:tcPr>
        <w:p w:rsidR="00022404" w:rsidRPr="00F80BDF" w:rsidRDefault="00022404" w:rsidP="00022404">
          <w:pPr>
            <w:pStyle w:val="Kopfzeile"/>
            <w:jc w:val="center"/>
            <w:rPr>
              <w:rFonts w:ascii="Arial" w:hAnsi="Arial" w:cs="Arial"/>
              <w:b/>
              <w:bCs/>
              <w:color w:val="7F7F7F"/>
              <w:sz w:val="20"/>
              <w:szCs w:val="20"/>
            </w:rPr>
          </w:pPr>
          <w:r w:rsidRPr="00F80BDF">
            <w:rPr>
              <w:rFonts w:ascii="Arial" w:hAnsi="Arial" w:cs="Arial"/>
              <w:b/>
              <w:color w:val="7F7F7F"/>
              <w:sz w:val="16"/>
              <w:szCs w:val="16"/>
            </w:rPr>
            <w:t>Freigegeben von:</w:t>
          </w:r>
        </w:p>
      </w:tc>
    </w:tr>
    <w:tr w:rsidR="00022404" w:rsidRPr="00A213AF" w:rsidTr="00022404">
      <w:trPr>
        <w:cantSplit/>
        <w:trHeight w:hRule="exact" w:val="285"/>
        <w:jc w:val="center"/>
      </w:trPr>
      <w:tc>
        <w:tcPr>
          <w:tcW w:w="3217"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CK</w:t>
          </w:r>
        </w:p>
      </w:tc>
      <w:tc>
        <w:tcPr>
          <w:tcW w:w="3544"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TW</w:t>
          </w:r>
        </w:p>
      </w:tc>
      <w:tc>
        <w:tcPr>
          <w:tcW w:w="3078"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TW</w:t>
          </w:r>
        </w:p>
      </w:tc>
    </w:tr>
  </w:tbl>
  <w:p w:rsidR="00022404" w:rsidRDefault="0002240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DCC" w:rsidRDefault="00F71DCC" w:rsidP="00C060A7">
      <w:r>
        <w:separator/>
      </w:r>
    </w:p>
  </w:footnote>
  <w:footnote w:type="continuationSeparator" w:id="0">
    <w:p w:rsidR="00F71DCC" w:rsidRDefault="00F71DCC" w:rsidP="00C060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39" w:type="dxa"/>
      <w:jc w:val="center"/>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CellMar>
        <w:left w:w="70" w:type="dxa"/>
        <w:right w:w="70" w:type="dxa"/>
      </w:tblCellMar>
      <w:tblLook w:val="0000" w:firstRow="0" w:lastRow="0" w:firstColumn="0" w:lastColumn="0" w:noHBand="0" w:noVBand="0"/>
    </w:tblPr>
    <w:tblGrid>
      <w:gridCol w:w="3075"/>
      <w:gridCol w:w="4417"/>
      <w:gridCol w:w="1116"/>
      <w:gridCol w:w="1231"/>
    </w:tblGrid>
    <w:tr w:rsidR="00022404" w:rsidTr="00022404">
      <w:trPr>
        <w:cantSplit/>
        <w:trHeight w:val="523"/>
        <w:jc w:val="center"/>
      </w:trPr>
      <w:tc>
        <w:tcPr>
          <w:tcW w:w="3075" w:type="dxa"/>
          <w:vMerge w:val="restart"/>
          <w:vAlign w:val="center"/>
        </w:tcPr>
        <w:p w:rsidR="00022404" w:rsidRDefault="00022404" w:rsidP="00022404">
          <w:pPr>
            <w:pStyle w:val="Kopfzeile"/>
            <w:jc w:val="center"/>
            <w:rPr>
              <w:rFonts w:cs="Arial"/>
              <w:sz w:val="32"/>
            </w:rPr>
          </w:pPr>
          <w:r>
            <w:rPr>
              <w:rFonts w:cs="Arial"/>
              <w:noProof/>
              <w:sz w:val="32"/>
              <w:lang w:eastAsia="de-DE"/>
            </w:rPr>
            <w:drawing>
              <wp:inline distT="0" distB="0" distL="0" distR="0" wp14:anchorId="22C30D92" wp14:editId="2FEC6B56">
                <wp:extent cx="1600066" cy="390183"/>
                <wp:effectExtent l="0" t="0" r="635" b="0"/>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d-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00066" cy="390183"/>
                        </a:xfrm>
                        <a:prstGeom prst="rect">
                          <a:avLst/>
                        </a:prstGeom>
                        <a:noFill/>
                        <a:ln>
                          <a:noFill/>
                        </a:ln>
                      </pic:spPr>
                    </pic:pic>
                  </a:graphicData>
                </a:graphic>
              </wp:inline>
            </w:drawing>
          </w:r>
        </w:p>
      </w:tc>
      <w:tc>
        <w:tcPr>
          <w:tcW w:w="4416" w:type="dxa"/>
          <w:vAlign w:val="center"/>
        </w:tcPr>
        <w:p w:rsidR="00022404" w:rsidRPr="00F80BDF" w:rsidRDefault="003B6CA1" w:rsidP="00022404">
          <w:pPr>
            <w:pStyle w:val="Kopfzeile"/>
            <w:jc w:val="center"/>
            <w:rPr>
              <w:rFonts w:ascii="Arial" w:hAnsi="Arial" w:cs="Arial"/>
              <w:b/>
              <w:color w:val="808080"/>
            </w:rPr>
          </w:pPr>
          <w:r w:rsidRPr="0087635A">
            <w:rPr>
              <w:rFonts w:ascii="Arial" w:hAnsi="Arial" w:cs="Arial"/>
              <w:b/>
              <w:color w:val="808080"/>
            </w:rPr>
            <w:t>Besprechungsprotokoll</w:t>
          </w:r>
        </w:p>
      </w:tc>
      <w:tc>
        <w:tcPr>
          <w:tcW w:w="2347" w:type="dxa"/>
          <w:gridSpan w:val="2"/>
          <w:vAlign w:val="center"/>
        </w:tcPr>
        <w:p w:rsidR="00022404" w:rsidRDefault="00022404" w:rsidP="00022404">
          <w:pPr>
            <w:pStyle w:val="Kopfzeile"/>
            <w:jc w:val="center"/>
            <w:rPr>
              <w:rFonts w:ascii="Arial" w:hAnsi="Arial" w:cs="Arial"/>
              <w:sz w:val="18"/>
            </w:rPr>
          </w:pPr>
          <w:r>
            <w:rPr>
              <w:rFonts w:ascii="Arial" w:hAnsi="Arial" w:cs="Arial"/>
              <w:sz w:val="18"/>
            </w:rPr>
            <w:t>Datum:</w:t>
          </w:r>
        </w:p>
        <w:p w:rsidR="00022404" w:rsidRPr="00F80BDF" w:rsidRDefault="00084FEB" w:rsidP="00022404">
          <w:pPr>
            <w:pStyle w:val="Kopfzeile"/>
            <w:jc w:val="center"/>
            <w:rPr>
              <w:rFonts w:ascii="Arial" w:hAnsi="Arial" w:cs="Arial"/>
              <w:b/>
              <w:bCs/>
              <w:color w:val="808080"/>
              <w:sz w:val="20"/>
            </w:rPr>
          </w:pPr>
          <w:r>
            <w:rPr>
              <w:rFonts w:ascii="Arial" w:hAnsi="Arial" w:cs="Arial"/>
              <w:b/>
              <w:bCs/>
              <w:color w:val="808080"/>
              <w:sz w:val="18"/>
            </w:rPr>
            <w:fldChar w:fldCharType="begin"/>
          </w:r>
          <w:r>
            <w:rPr>
              <w:rFonts w:ascii="Arial" w:hAnsi="Arial" w:cs="Arial"/>
              <w:b/>
              <w:bCs/>
              <w:color w:val="808080"/>
              <w:sz w:val="18"/>
            </w:rPr>
            <w:instrText xml:space="preserve"> TIME \@ "dd.MM.yyyy" </w:instrText>
          </w:r>
          <w:r>
            <w:rPr>
              <w:rFonts w:ascii="Arial" w:hAnsi="Arial" w:cs="Arial"/>
              <w:b/>
              <w:bCs/>
              <w:color w:val="808080"/>
              <w:sz w:val="18"/>
            </w:rPr>
            <w:fldChar w:fldCharType="separate"/>
          </w:r>
          <w:r w:rsidR="004B2A4E">
            <w:rPr>
              <w:rFonts w:ascii="Arial" w:hAnsi="Arial" w:cs="Arial"/>
              <w:b/>
              <w:bCs/>
              <w:noProof/>
              <w:color w:val="808080"/>
              <w:sz w:val="18"/>
            </w:rPr>
            <w:t>17.07.2015</w:t>
          </w:r>
          <w:r>
            <w:rPr>
              <w:rFonts w:ascii="Arial" w:hAnsi="Arial" w:cs="Arial"/>
              <w:b/>
              <w:bCs/>
              <w:color w:val="808080"/>
              <w:sz w:val="18"/>
            </w:rPr>
            <w:fldChar w:fldCharType="end"/>
          </w:r>
        </w:p>
      </w:tc>
    </w:tr>
    <w:tr w:rsidR="00022404" w:rsidTr="00022404">
      <w:trPr>
        <w:cantSplit/>
        <w:trHeight w:hRule="exact" w:val="541"/>
        <w:jc w:val="center"/>
      </w:trPr>
      <w:tc>
        <w:tcPr>
          <w:tcW w:w="3075" w:type="dxa"/>
          <w:vMerge/>
          <w:vAlign w:val="center"/>
        </w:tcPr>
        <w:p w:rsidR="00022404" w:rsidRDefault="00022404" w:rsidP="00022404">
          <w:pPr>
            <w:pStyle w:val="Kopfzeile"/>
            <w:jc w:val="center"/>
          </w:pPr>
        </w:p>
      </w:tc>
      <w:tc>
        <w:tcPr>
          <w:tcW w:w="4416" w:type="dxa"/>
          <w:vAlign w:val="center"/>
        </w:tcPr>
        <w:p w:rsidR="00022404" w:rsidRPr="00F80BDF" w:rsidRDefault="00084FEB" w:rsidP="00022404">
          <w:pPr>
            <w:pStyle w:val="Kopfzeile"/>
            <w:jc w:val="center"/>
            <w:rPr>
              <w:rFonts w:ascii="Arial" w:hAnsi="Arial" w:cs="Arial"/>
            </w:rPr>
          </w:pPr>
          <w:r>
            <w:rPr>
              <w:rFonts w:ascii="Arial" w:hAnsi="Arial" w:cs="Arial"/>
            </w:rPr>
            <w:t>connedata cRPS</w:t>
          </w:r>
        </w:p>
      </w:tc>
      <w:tc>
        <w:tcPr>
          <w:tcW w:w="1116" w:type="dxa"/>
          <w:vAlign w:val="center"/>
        </w:tcPr>
        <w:p w:rsidR="00022404" w:rsidRDefault="00022404" w:rsidP="00022404">
          <w:pPr>
            <w:pStyle w:val="Kopfzeile"/>
            <w:jc w:val="center"/>
            <w:rPr>
              <w:rFonts w:ascii="Arial" w:hAnsi="Arial" w:cs="Arial"/>
              <w:sz w:val="18"/>
            </w:rPr>
          </w:pPr>
          <w:r>
            <w:rPr>
              <w:rFonts w:ascii="Arial" w:hAnsi="Arial" w:cs="Arial"/>
              <w:sz w:val="18"/>
            </w:rPr>
            <w:t>Revision:</w:t>
          </w:r>
        </w:p>
        <w:p w:rsidR="00022404" w:rsidRPr="00F80BDF" w:rsidRDefault="00022404" w:rsidP="00022404">
          <w:pPr>
            <w:pStyle w:val="Kopfzeile"/>
            <w:jc w:val="center"/>
            <w:rPr>
              <w:rFonts w:ascii="Arial" w:hAnsi="Arial" w:cs="Arial"/>
              <w:b/>
              <w:bCs/>
              <w:color w:val="808080"/>
              <w:sz w:val="18"/>
            </w:rPr>
          </w:pPr>
          <w:r w:rsidRPr="00F80BDF">
            <w:rPr>
              <w:rFonts w:ascii="Arial" w:hAnsi="Arial" w:cs="Arial"/>
              <w:b/>
              <w:bCs/>
              <w:color w:val="808080"/>
              <w:sz w:val="18"/>
            </w:rPr>
            <w:t>A</w:t>
          </w:r>
        </w:p>
      </w:tc>
      <w:tc>
        <w:tcPr>
          <w:tcW w:w="1231" w:type="dxa"/>
          <w:vAlign w:val="center"/>
        </w:tcPr>
        <w:p w:rsidR="00022404" w:rsidRDefault="00022404" w:rsidP="00022404">
          <w:pPr>
            <w:pStyle w:val="Kopfzeile"/>
            <w:jc w:val="center"/>
            <w:rPr>
              <w:rFonts w:ascii="Arial" w:hAnsi="Arial" w:cs="Arial"/>
              <w:sz w:val="18"/>
            </w:rPr>
          </w:pPr>
          <w:r>
            <w:rPr>
              <w:rFonts w:ascii="Arial" w:hAnsi="Arial" w:cs="Arial"/>
              <w:sz w:val="18"/>
            </w:rPr>
            <w:t>Seite:</w:t>
          </w:r>
        </w:p>
        <w:p w:rsidR="00022404" w:rsidRPr="00F80BDF" w:rsidRDefault="00022404" w:rsidP="00022404">
          <w:pPr>
            <w:pStyle w:val="Kopfzeile"/>
            <w:jc w:val="center"/>
            <w:rPr>
              <w:rFonts w:ascii="Arial" w:hAnsi="Arial" w:cs="Arial"/>
              <w:b/>
              <w:bCs/>
              <w:color w:val="808080"/>
              <w:sz w:val="18"/>
            </w:rPr>
          </w:pPr>
          <w:r w:rsidRPr="00F80BDF">
            <w:rPr>
              <w:rFonts w:ascii="Arial" w:hAnsi="Arial" w:cs="Arial"/>
              <w:b/>
              <w:bCs/>
              <w:color w:val="808080"/>
              <w:sz w:val="18"/>
            </w:rPr>
            <w:fldChar w:fldCharType="begin"/>
          </w:r>
          <w:r w:rsidRPr="00F80BDF">
            <w:rPr>
              <w:rFonts w:ascii="Arial" w:hAnsi="Arial" w:cs="Arial"/>
              <w:b/>
              <w:bCs/>
              <w:color w:val="808080"/>
              <w:sz w:val="18"/>
            </w:rPr>
            <w:instrText xml:space="preserve"> PAGE  \* MERGEFORMAT </w:instrText>
          </w:r>
          <w:r w:rsidRPr="00F80BDF">
            <w:rPr>
              <w:rFonts w:ascii="Arial" w:hAnsi="Arial" w:cs="Arial"/>
              <w:b/>
              <w:bCs/>
              <w:color w:val="808080"/>
              <w:sz w:val="18"/>
            </w:rPr>
            <w:fldChar w:fldCharType="separate"/>
          </w:r>
          <w:r w:rsidR="004B2A4E">
            <w:rPr>
              <w:rFonts w:ascii="Arial" w:hAnsi="Arial" w:cs="Arial"/>
              <w:b/>
              <w:bCs/>
              <w:noProof/>
              <w:color w:val="808080"/>
              <w:sz w:val="18"/>
            </w:rPr>
            <w:t>340</w:t>
          </w:r>
          <w:r w:rsidRPr="00F80BDF">
            <w:rPr>
              <w:rFonts w:ascii="Arial" w:hAnsi="Arial" w:cs="Arial"/>
              <w:b/>
              <w:bCs/>
              <w:color w:val="808080"/>
              <w:sz w:val="18"/>
            </w:rPr>
            <w:fldChar w:fldCharType="end"/>
          </w:r>
          <w:r w:rsidRPr="00F80BDF">
            <w:rPr>
              <w:rFonts w:ascii="Arial" w:hAnsi="Arial" w:cs="Arial"/>
              <w:b/>
              <w:bCs/>
              <w:color w:val="808080"/>
              <w:sz w:val="18"/>
            </w:rPr>
            <w:t>/</w:t>
          </w:r>
          <w:r w:rsidRPr="00F80BDF">
            <w:rPr>
              <w:rFonts w:ascii="Arial" w:hAnsi="Arial" w:cs="Arial"/>
              <w:b/>
              <w:bCs/>
              <w:color w:val="808080"/>
              <w:sz w:val="18"/>
            </w:rPr>
            <w:fldChar w:fldCharType="begin"/>
          </w:r>
          <w:r w:rsidRPr="00F80BDF">
            <w:rPr>
              <w:rFonts w:ascii="Arial" w:hAnsi="Arial" w:cs="Arial"/>
              <w:b/>
              <w:bCs/>
              <w:color w:val="808080"/>
              <w:sz w:val="18"/>
            </w:rPr>
            <w:instrText xml:space="preserve"> NUMPAGES  \* MERGEFORMAT </w:instrText>
          </w:r>
          <w:r w:rsidRPr="00F80BDF">
            <w:rPr>
              <w:rFonts w:ascii="Arial" w:hAnsi="Arial" w:cs="Arial"/>
              <w:b/>
              <w:bCs/>
              <w:color w:val="808080"/>
              <w:sz w:val="18"/>
            </w:rPr>
            <w:fldChar w:fldCharType="separate"/>
          </w:r>
          <w:r w:rsidR="004B2A4E">
            <w:rPr>
              <w:rFonts w:ascii="Arial" w:hAnsi="Arial" w:cs="Arial"/>
              <w:b/>
              <w:bCs/>
              <w:noProof/>
              <w:color w:val="808080"/>
              <w:sz w:val="18"/>
            </w:rPr>
            <w:t>341</w:t>
          </w:r>
          <w:r w:rsidRPr="00F80BDF">
            <w:rPr>
              <w:rFonts w:ascii="Arial" w:hAnsi="Arial" w:cs="Arial"/>
              <w:b/>
              <w:bCs/>
              <w:color w:val="808080"/>
              <w:sz w:val="18"/>
            </w:rPr>
            <w:fldChar w:fldCharType="end"/>
          </w:r>
        </w:p>
      </w:tc>
    </w:tr>
    <w:tr w:rsidR="00022404" w:rsidTr="00022404">
      <w:trPr>
        <w:cantSplit/>
        <w:trHeight w:hRule="exact" w:val="567"/>
        <w:jc w:val="center"/>
      </w:trPr>
      <w:tc>
        <w:tcPr>
          <w:tcW w:w="7492" w:type="dxa"/>
          <w:gridSpan w:val="2"/>
          <w:vAlign w:val="center"/>
        </w:tcPr>
        <w:p w:rsidR="00022404" w:rsidRPr="00F80BDF" w:rsidRDefault="005B3C39" w:rsidP="00EF59F9">
          <w:pPr>
            <w:pStyle w:val="Kopfzeile"/>
            <w:jc w:val="center"/>
            <w:rPr>
              <w:rFonts w:ascii="Arial" w:hAnsi="Arial" w:cs="Arial"/>
              <w:color w:val="808080"/>
            </w:rPr>
          </w:pPr>
          <w:r w:rsidRPr="005B3C39">
            <w:rPr>
              <w:rFonts w:ascii="Arial" w:hAnsi="Arial" w:cs="Arial"/>
              <w:b/>
              <w:color w:val="808080"/>
            </w:rPr>
            <w:t>AA 6.2.2-03-04-1 Schulungsunterlagen Systemeinstellungen</w:t>
          </w:r>
        </w:p>
      </w:tc>
      <w:tc>
        <w:tcPr>
          <w:tcW w:w="2347" w:type="dxa"/>
          <w:gridSpan w:val="2"/>
          <w:vAlign w:val="center"/>
        </w:tcPr>
        <w:p w:rsidR="00022404" w:rsidRPr="00F80BDF" w:rsidRDefault="00084FEB" w:rsidP="00043416">
          <w:pPr>
            <w:pStyle w:val="Kopfzeile"/>
            <w:jc w:val="center"/>
            <w:rPr>
              <w:rFonts w:ascii="Arial" w:hAnsi="Arial" w:cs="Arial"/>
              <w:b/>
              <w:bCs/>
              <w:color w:val="808080"/>
              <w:sz w:val="18"/>
            </w:rPr>
          </w:pPr>
          <w:r>
            <w:rPr>
              <w:rFonts w:ascii="Arial" w:hAnsi="Arial" w:cs="Arial"/>
              <w:b/>
              <w:bCs/>
              <w:color w:val="808080"/>
              <w:sz w:val="18"/>
            </w:rPr>
            <w:t xml:space="preserve">Softwareentwicklung </w:t>
          </w:r>
        </w:p>
      </w:tc>
    </w:tr>
  </w:tbl>
  <w:p w:rsidR="00022404" w:rsidRDefault="0002240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1" w15:restartNumberingAfterBreak="0">
    <w:nsid w:val="00000002"/>
    <w:multiLevelType w:val="multilevel"/>
    <w:tmpl w:val="00000002"/>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2" w15:restartNumberingAfterBreak="0">
    <w:nsid w:val="00000003"/>
    <w:multiLevelType w:val="multilevel"/>
    <w:tmpl w:val="00000003"/>
    <w:lvl w:ilvl="0">
      <w:start w:val="1"/>
      <w:numFmt w:val="decimal"/>
      <w:suff w:val="space"/>
      <w:lvlText w:val="%1."/>
      <w:lvlJc w:val="right"/>
      <w:pPr>
        <w:ind w:left="10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3" w15:restartNumberingAfterBreak="0">
    <w:nsid w:val="00000004"/>
    <w:multiLevelType w:val="multilevel"/>
    <w:tmpl w:val="00000004"/>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4" w15:restartNumberingAfterBreak="0">
    <w:nsid w:val="00000005"/>
    <w:multiLevelType w:val="multilevel"/>
    <w:tmpl w:val="00000005"/>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5" w15:restartNumberingAfterBreak="0">
    <w:nsid w:val="00000006"/>
    <w:multiLevelType w:val="multilevel"/>
    <w:tmpl w:val="00000006"/>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6" w15:restartNumberingAfterBreak="0">
    <w:nsid w:val="00000007"/>
    <w:multiLevelType w:val="multilevel"/>
    <w:tmpl w:val="00000007"/>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7" w15:restartNumberingAfterBreak="0">
    <w:nsid w:val="00000008"/>
    <w:multiLevelType w:val="multilevel"/>
    <w:tmpl w:val="00000008"/>
    <w:lvl w:ilvl="0">
      <w:start w:val="1"/>
      <w:numFmt w:val="decimal"/>
      <w:suff w:val="space"/>
      <w:lvlText w:val="%1."/>
      <w:lvlJc w:val="right"/>
      <w:pPr>
        <w:ind w:left="30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8" w15:restartNumberingAfterBreak="0">
    <w:nsid w:val="00000009"/>
    <w:multiLevelType w:val="multilevel"/>
    <w:tmpl w:val="3BBAAC14"/>
    <w:lvl w:ilvl="0">
      <w:numFmt w:val="none"/>
      <w:lvlText w:val=""/>
      <w:lvlJc w:val="left"/>
      <w:pPr>
        <w:tabs>
          <w:tab w:val="num" w:pos="360"/>
        </w:tabs>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9" w15:restartNumberingAfterBreak="0">
    <w:nsid w:val="06900057"/>
    <w:multiLevelType w:val="hybridMultilevel"/>
    <w:tmpl w:val="827090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DA61EC8"/>
    <w:multiLevelType w:val="hybridMultilevel"/>
    <w:tmpl w:val="07CEE2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F012042"/>
    <w:multiLevelType w:val="hybridMultilevel"/>
    <w:tmpl w:val="73C6E8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03A193F"/>
    <w:multiLevelType w:val="hybridMultilevel"/>
    <w:tmpl w:val="AC523B8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D253172"/>
    <w:multiLevelType w:val="hybridMultilevel"/>
    <w:tmpl w:val="2C3A16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5DB3356"/>
    <w:multiLevelType w:val="hybridMultilevel"/>
    <w:tmpl w:val="51DE33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13"/>
  </w:num>
  <w:num w:numId="3">
    <w:abstractNumId w:val="10"/>
  </w:num>
  <w:num w:numId="4">
    <w:abstractNumId w:val="9"/>
  </w:num>
  <w:num w:numId="5">
    <w:abstractNumId w:val="12"/>
  </w:num>
  <w:num w:numId="6">
    <w:abstractNumId w:val="14"/>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0A7"/>
    <w:rsid w:val="0000527E"/>
    <w:rsid w:val="0000680F"/>
    <w:rsid w:val="00022404"/>
    <w:rsid w:val="00043416"/>
    <w:rsid w:val="0005652E"/>
    <w:rsid w:val="00064697"/>
    <w:rsid w:val="00084FEB"/>
    <w:rsid w:val="000A20A5"/>
    <w:rsid w:val="00122AB0"/>
    <w:rsid w:val="00143C51"/>
    <w:rsid w:val="00184E4A"/>
    <w:rsid w:val="00185203"/>
    <w:rsid w:val="001B2D10"/>
    <w:rsid w:val="001C3F29"/>
    <w:rsid w:val="002203C6"/>
    <w:rsid w:val="00232FFC"/>
    <w:rsid w:val="002467C6"/>
    <w:rsid w:val="002618BB"/>
    <w:rsid w:val="00266819"/>
    <w:rsid w:val="002A2DEC"/>
    <w:rsid w:val="002C13C4"/>
    <w:rsid w:val="003159FB"/>
    <w:rsid w:val="003719E3"/>
    <w:rsid w:val="003B6CA1"/>
    <w:rsid w:val="003C4E2F"/>
    <w:rsid w:val="003E5438"/>
    <w:rsid w:val="00492786"/>
    <w:rsid w:val="004B2A4E"/>
    <w:rsid w:val="004B582E"/>
    <w:rsid w:val="004C0B15"/>
    <w:rsid w:val="004E0319"/>
    <w:rsid w:val="0051264D"/>
    <w:rsid w:val="00530409"/>
    <w:rsid w:val="00562F3C"/>
    <w:rsid w:val="005A76F5"/>
    <w:rsid w:val="005B3C39"/>
    <w:rsid w:val="006733F1"/>
    <w:rsid w:val="006C1942"/>
    <w:rsid w:val="006F33AF"/>
    <w:rsid w:val="00705976"/>
    <w:rsid w:val="00715906"/>
    <w:rsid w:val="007307B2"/>
    <w:rsid w:val="00733F67"/>
    <w:rsid w:val="00752A20"/>
    <w:rsid w:val="007A5E54"/>
    <w:rsid w:val="007A6834"/>
    <w:rsid w:val="007E2B32"/>
    <w:rsid w:val="00841DC0"/>
    <w:rsid w:val="00851BB6"/>
    <w:rsid w:val="0087635A"/>
    <w:rsid w:val="00937370"/>
    <w:rsid w:val="009559B8"/>
    <w:rsid w:val="00956FE9"/>
    <w:rsid w:val="0096407B"/>
    <w:rsid w:val="009B7E7A"/>
    <w:rsid w:val="009F2618"/>
    <w:rsid w:val="00A40353"/>
    <w:rsid w:val="00A9730C"/>
    <w:rsid w:val="00A97CD6"/>
    <w:rsid w:val="00AA65A3"/>
    <w:rsid w:val="00AB0082"/>
    <w:rsid w:val="00AC6EC9"/>
    <w:rsid w:val="00AF57B5"/>
    <w:rsid w:val="00B3004B"/>
    <w:rsid w:val="00BC4541"/>
    <w:rsid w:val="00BE0D02"/>
    <w:rsid w:val="00C060A7"/>
    <w:rsid w:val="00C12978"/>
    <w:rsid w:val="00C16558"/>
    <w:rsid w:val="00CF2736"/>
    <w:rsid w:val="00D11E3F"/>
    <w:rsid w:val="00D12591"/>
    <w:rsid w:val="00D245C5"/>
    <w:rsid w:val="00D34917"/>
    <w:rsid w:val="00D462F5"/>
    <w:rsid w:val="00D82159"/>
    <w:rsid w:val="00DA30DF"/>
    <w:rsid w:val="00DC264A"/>
    <w:rsid w:val="00DD3754"/>
    <w:rsid w:val="00DE6595"/>
    <w:rsid w:val="00DF545E"/>
    <w:rsid w:val="00E0447D"/>
    <w:rsid w:val="00E12444"/>
    <w:rsid w:val="00E45F12"/>
    <w:rsid w:val="00EF59F9"/>
    <w:rsid w:val="00F075A1"/>
    <w:rsid w:val="00F31128"/>
    <w:rsid w:val="00F61925"/>
    <w:rsid w:val="00F6586F"/>
    <w:rsid w:val="00F71DCC"/>
    <w:rsid w:val="00F873F3"/>
    <w:rsid w:val="00FA3B06"/>
    <w:rsid w:val="00FD36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3A4443-AF46-478D-9C73-F7970D410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060A7"/>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7307B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9">
    <w:name w:val="heading 9"/>
    <w:basedOn w:val="Standard"/>
    <w:next w:val="Standard"/>
    <w:link w:val="berschrift9Zchn"/>
    <w:uiPriority w:val="9"/>
    <w:semiHidden/>
    <w:unhideWhenUsed/>
    <w:qFormat/>
    <w:rsid w:val="00C060A7"/>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060A7"/>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C060A7"/>
  </w:style>
  <w:style w:type="paragraph" w:styleId="Fuzeile">
    <w:name w:val="footer"/>
    <w:basedOn w:val="Standard"/>
    <w:link w:val="FuzeileZchn"/>
    <w:uiPriority w:val="99"/>
    <w:unhideWhenUsed/>
    <w:rsid w:val="00C060A7"/>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C060A7"/>
  </w:style>
  <w:style w:type="paragraph" w:styleId="Sprechblasentext">
    <w:name w:val="Balloon Text"/>
    <w:basedOn w:val="Standard"/>
    <w:link w:val="SprechblasentextZchn"/>
    <w:semiHidden/>
    <w:unhideWhenUsed/>
    <w:rsid w:val="00C060A7"/>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semiHidden/>
    <w:rsid w:val="00C060A7"/>
    <w:rPr>
      <w:rFonts w:ascii="Tahoma" w:hAnsi="Tahoma" w:cs="Tahoma"/>
      <w:sz w:val="16"/>
      <w:szCs w:val="16"/>
    </w:rPr>
  </w:style>
  <w:style w:type="character" w:customStyle="1" w:styleId="berschrift9Zchn">
    <w:name w:val="Überschrift 9 Zchn"/>
    <w:basedOn w:val="Absatz-Standardschriftart"/>
    <w:link w:val="berschrift9"/>
    <w:uiPriority w:val="9"/>
    <w:semiHidden/>
    <w:rsid w:val="00C060A7"/>
    <w:rPr>
      <w:rFonts w:ascii="Cambria" w:eastAsia="Times New Roman" w:hAnsi="Cambria" w:cs="Times New Roman"/>
      <w:lang w:eastAsia="de-DE"/>
    </w:rPr>
  </w:style>
  <w:style w:type="paragraph" w:styleId="Listenabsatz">
    <w:name w:val="List Paragraph"/>
    <w:basedOn w:val="Standard"/>
    <w:uiPriority w:val="34"/>
    <w:qFormat/>
    <w:rsid w:val="00043416"/>
    <w:pPr>
      <w:ind w:left="720"/>
      <w:contextualSpacing/>
    </w:pPr>
  </w:style>
  <w:style w:type="character" w:customStyle="1" w:styleId="berschrift1Zchn">
    <w:name w:val="Überschrift 1 Zchn"/>
    <w:basedOn w:val="Absatz-Standardschriftart"/>
    <w:link w:val="berschrift1"/>
    <w:uiPriority w:val="9"/>
    <w:rsid w:val="007307B2"/>
    <w:rPr>
      <w:rFonts w:asciiTheme="majorHAnsi" w:eastAsiaTheme="majorEastAsia" w:hAnsiTheme="majorHAnsi" w:cstheme="majorBidi"/>
      <w:color w:val="365F91" w:themeColor="accent1" w:themeShade="BF"/>
      <w:sz w:val="32"/>
      <w:szCs w:val="32"/>
      <w:lang w:eastAsia="de-DE"/>
    </w:rPr>
  </w:style>
  <w:style w:type="table" w:styleId="TabelleAktuell">
    <w:name w:val="Table Contemporary"/>
    <w:basedOn w:val="NormaleTabelle"/>
    <w:rsid w:val="007307B2"/>
    <w:rPr>
      <w:rFonts w:asciiTheme="majorHAnsi" w:eastAsiaTheme="majorEastAsia" w:hAnsiTheme="majorHAnsi" w:cstheme="majorBidi"/>
      <w:lang w:eastAsia="de-D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nraster">
    <w:name w:val="Table Grid"/>
    <w:basedOn w:val="NormaleTabelle"/>
    <w:rsid w:val="007307B2"/>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rsid w:val="00C12978"/>
    <w:rPr>
      <w:color w:val="375DB0"/>
      <w:u w:val="single"/>
    </w:rPr>
  </w:style>
  <w:style w:type="paragraph" w:styleId="Verzeichnis1">
    <w:name w:val="toc 1"/>
    <w:basedOn w:val="Standard"/>
    <w:next w:val="Standard"/>
    <w:autoRedefine/>
    <w:uiPriority w:val="39"/>
    <w:unhideWhenUsed/>
    <w:rsid w:val="00C12978"/>
    <w:pPr>
      <w:spacing w:after="100"/>
    </w:pPr>
  </w:style>
  <w:style w:type="paragraph" w:styleId="Verzeichnis2">
    <w:name w:val="toc 2"/>
    <w:basedOn w:val="Standard"/>
    <w:next w:val="Standard"/>
    <w:autoRedefine/>
    <w:uiPriority w:val="39"/>
    <w:unhideWhenUsed/>
    <w:rsid w:val="00C12978"/>
    <w:pPr>
      <w:spacing w:after="100"/>
      <w:ind w:left="240"/>
    </w:pPr>
  </w:style>
  <w:style w:type="paragraph" w:styleId="Verzeichnis3">
    <w:name w:val="toc 3"/>
    <w:basedOn w:val="Standard"/>
    <w:next w:val="Standard"/>
    <w:autoRedefine/>
    <w:uiPriority w:val="39"/>
    <w:unhideWhenUsed/>
    <w:rsid w:val="00C12978"/>
    <w:pPr>
      <w:spacing w:after="100"/>
      <w:ind w:left="480"/>
    </w:pPr>
  </w:style>
  <w:style w:type="paragraph" w:styleId="Verzeichnis4">
    <w:name w:val="toc 4"/>
    <w:basedOn w:val="Standard"/>
    <w:next w:val="Standard"/>
    <w:autoRedefine/>
    <w:uiPriority w:val="39"/>
    <w:unhideWhenUsed/>
    <w:rsid w:val="00C12978"/>
    <w:pPr>
      <w:spacing w:after="100"/>
      <w:ind w:left="720"/>
    </w:pPr>
  </w:style>
  <w:style w:type="character" w:styleId="BesuchterHyperlink">
    <w:name w:val="FollowedHyperlink"/>
    <w:basedOn w:val="Absatz-Standardschriftart"/>
    <w:uiPriority w:val="99"/>
    <w:semiHidden/>
    <w:unhideWhenUsed/>
    <w:rsid w:val="00266819"/>
    <w:rPr>
      <w:color w:val="800080" w:themeColor="followedHyperlink"/>
      <w:u w:val="single"/>
    </w:rPr>
  </w:style>
  <w:style w:type="table" w:styleId="EinfacheTabelle1">
    <w:name w:val="Plain Table 1"/>
    <w:basedOn w:val="NormaleTabelle"/>
    <w:uiPriority w:val="41"/>
    <w:rsid w:val="0026681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Verzeichnis5">
    <w:name w:val="toc 5"/>
    <w:basedOn w:val="Standard"/>
    <w:next w:val="Standard"/>
    <w:autoRedefine/>
    <w:uiPriority w:val="39"/>
    <w:semiHidden/>
    <w:unhideWhenUsed/>
    <w:rsid w:val="004E0319"/>
    <w:pPr>
      <w:spacing w:after="100" w:line="256" w:lineRule="auto"/>
      <w:ind w:left="880"/>
    </w:pPr>
    <w:rPr>
      <w:rFonts w:asciiTheme="minorHAnsi" w:eastAsiaTheme="minorEastAsia" w:hAnsiTheme="minorHAnsi" w:cstheme="minorBidi"/>
      <w:sz w:val="22"/>
      <w:szCs w:val="22"/>
    </w:rPr>
  </w:style>
  <w:style w:type="paragraph" w:styleId="Verzeichnis6">
    <w:name w:val="toc 6"/>
    <w:basedOn w:val="Standard"/>
    <w:next w:val="Standard"/>
    <w:autoRedefine/>
    <w:uiPriority w:val="39"/>
    <w:semiHidden/>
    <w:unhideWhenUsed/>
    <w:rsid w:val="004E0319"/>
    <w:pPr>
      <w:spacing w:after="100" w:line="256" w:lineRule="auto"/>
      <w:ind w:left="1100"/>
    </w:pPr>
    <w:rPr>
      <w:rFonts w:asciiTheme="minorHAnsi" w:eastAsiaTheme="minorEastAsia" w:hAnsiTheme="minorHAnsi" w:cstheme="minorBidi"/>
      <w:sz w:val="22"/>
      <w:szCs w:val="22"/>
    </w:rPr>
  </w:style>
  <w:style w:type="paragraph" w:styleId="Verzeichnis7">
    <w:name w:val="toc 7"/>
    <w:basedOn w:val="Standard"/>
    <w:next w:val="Standard"/>
    <w:autoRedefine/>
    <w:uiPriority w:val="39"/>
    <w:semiHidden/>
    <w:unhideWhenUsed/>
    <w:rsid w:val="004E0319"/>
    <w:pPr>
      <w:spacing w:after="100" w:line="256" w:lineRule="auto"/>
      <w:ind w:left="1320"/>
    </w:pPr>
    <w:rPr>
      <w:rFonts w:asciiTheme="minorHAnsi" w:eastAsiaTheme="minorEastAsia" w:hAnsiTheme="minorHAnsi" w:cstheme="minorBidi"/>
      <w:sz w:val="22"/>
      <w:szCs w:val="22"/>
    </w:rPr>
  </w:style>
  <w:style w:type="paragraph" w:styleId="Verzeichnis8">
    <w:name w:val="toc 8"/>
    <w:basedOn w:val="Standard"/>
    <w:next w:val="Standard"/>
    <w:autoRedefine/>
    <w:uiPriority w:val="39"/>
    <w:semiHidden/>
    <w:unhideWhenUsed/>
    <w:rsid w:val="004E0319"/>
    <w:pPr>
      <w:spacing w:after="100" w:line="256" w:lineRule="auto"/>
      <w:ind w:left="1540"/>
    </w:pPr>
    <w:rPr>
      <w:rFonts w:asciiTheme="minorHAnsi" w:eastAsiaTheme="minorEastAsia" w:hAnsiTheme="minorHAnsi" w:cstheme="minorBidi"/>
      <w:sz w:val="22"/>
      <w:szCs w:val="22"/>
    </w:rPr>
  </w:style>
  <w:style w:type="paragraph" w:styleId="Verzeichnis9">
    <w:name w:val="toc 9"/>
    <w:basedOn w:val="Standard"/>
    <w:next w:val="Standard"/>
    <w:autoRedefine/>
    <w:uiPriority w:val="39"/>
    <w:semiHidden/>
    <w:unhideWhenUsed/>
    <w:rsid w:val="004E0319"/>
    <w:pPr>
      <w:spacing w:after="100" w:line="256"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2535505">
      <w:bodyDiv w:val="1"/>
      <w:marLeft w:val="0"/>
      <w:marRight w:val="0"/>
      <w:marTop w:val="0"/>
      <w:marBottom w:val="0"/>
      <w:divBdr>
        <w:top w:val="none" w:sz="0" w:space="0" w:color="auto"/>
        <w:left w:val="none" w:sz="0" w:space="0" w:color="auto"/>
        <w:bottom w:val="none" w:sz="0" w:space="0" w:color="auto"/>
        <w:right w:val="none" w:sz="0" w:space="0" w:color="auto"/>
      </w:divBdr>
    </w:div>
    <w:div w:id="2107797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ck\Desktop\systemeinstellungen.rtf" TargetMode="External"/><Relationship Id="rId299" Type="http://schemas.openxmlformats.org/officeDocument/2006/relationships/hyperlink" Target="file:///C:\Users\ck\Desktop\systemeinstellungen.rtf" TargetMode="External"/><Relationship Id="rId21" Type="http://schemas.openxmlformats.org/officeDocument/2006/relationships/hyperlink" Target="file:///C:\Users\ck\Desktop\systemeinstellungen.rtf" TargetMode="External"/><Relationship Id="rId63" Type="http://schemas.openxmlformats.org/officeDocument/2006/relationships/hyperlink" Target="file:///C:\Users\ck\Desktop\systemeinstellungen.rtf" TargetMode="External"/><Relationship Id="rId159" Type="http://schemas.openxmlformats.org/officeDocument/2006/relationships/hyperlink" Target="file:///C:\Users\ck\Desktop\systemeinstellungen.rtf" TargetMode="External"/><Relationship Id="rId324" Type="http://schemas.openxmlformats.org/officeDocument/2006/relationships/image" Target="media/image5.png"/><Relationship Id="rId366" Type="http://schemas.openxmlformats.org/officeDocument/2006/relationships/image" Target="media/image47.png"/><Relationship Id="rId170" Type="http://schemas.openxmlformats.org/officeDocument/2006/relationships/hyperlink" Target="file:///C:\Users\ck\Desktop\systemeinstellungen.rtf" TargetMode="External"/><Relationship Id="rId226" Type="http://schemas.openxmlformats.org/officeDocument/2006/relationships/hyperlink" Target="file:///C:\Users\ck\Desktop\systemeinstellungen.rtf" TargetMode="External"/><Relationship Id="rId433" Type="http://schemas.openxmlformats.org/officeDocument/2006/relationships/image" Target="media/image111.png"/><Relationship Id="rId268" Type="http://schemas.openxmlformats.org/officeDocument/2006/relationships/hyperlink" Target="file:///C:\Users\ck\Desktop\systemeinstellungen.rtf" TargetMode="External"/><Relationship Id="rId475" Type="http://schemas.openxmlformats.org/officeDocument/2006/relationships/image" Target="media/image153.png"/><Relationship Id="rId32" Type="http://schemas.openxmlformats.org/officeDocument/2006/relationships/hyperlink" Target="file:///C:\Users\ck\Desktop\systemeinstellungen.rtf" TargetMode="External"/><Relationship Id="rId74" Type="http://schemas.openxmlformats.org/officeDocument/2006/relationships/hyperlink" Target="file:///C:\Users\ck\Desktop\systemeinstellungen.rtf" TargetMode="External"/><Relationship Id="rId128" Type="http://schemas.openxmlformats.org/officeDocument/2006/relationships/hyperlink" Target="file:///C:\Users\ck\Desktop\systemeinstellungen.rtf" TargetMode="External"/><Relationship Id="rId335" Type="http://schemas.openxmlformats.org/officeDocument/2006/relationships/image" Target="media/image16.png"/><Relationship Id="rId377" Type="http://schemas.openxmlformats.org/officeDocument/2006/relationships/image" Target="media/image58.png"/><Relationship Id="rId5" Type="http://schemas.openxmlformats.org/officeDocument/2006/relationships/footnotes" Target="footnotes.xml"/><Relationship Id="rId181" Type="http://schemas.openxmlformats.org/officeDocument/2006/relationships/hyperlink" Target="file:///C:\Users\ck\Desktop\systemeinstellungen.rtf" TargetMode="External"/><Relationship Id="rId237" Type="http://schemas.openxmlformats.org/officeDocument/2006/relationships/hyperlink" Target="file:///C:\Users\ck\Desktop\systemeinstellungen.rtf" TargetMode="External"/><Relationship Id="rId402" Type="http://schemas.openxmlformats.org/officeDocument/2006/relationships/image" Target="media/image83.png"/><Relationship Id="rId279" Type="http://schemas.openxmlformats.org/officeDocument/2006/relationships/hyperlink" Target="file:///C:\Users\ck\Desktop\systemeinstellungen.rtf" TargetMode="External"/><Relationship Id="rId444" Type="http://schemas.openxmlformats.org/officeDocument/2006/relationships/image" Target="media/image122.png"/><Relationship Id="rId43" Type="http://schemas.openxmlformats.org/officeDocument/2006/relationships/hyperlink" Target="file:///C:\Users\ck\Desktop\systemeinstellungen.rtf" TargetMode="External"/><Relationship Id="rId139" Type="http://schemas.openxmlformats.org/officeDocument/2006/relationships/hyperlink" Target="file:///C:\Users\ck\Desktop\systemeinstellungen.rtf" TargetMode="External"/><Relationship Id="rId290" Type="http://schemas.openxmlformats.org/officeDocument/2006/relationships/hyperlink" Target="file:///C:\Users\ck\Desktop\systemeinstellungen.rtf" TargetMode="External"/><Relationship Id="rId304" Type="http://schemas.openxmlformats.org/officeDocument/2006/relationships/hyperlink" Target="file:///C:\Users\ck\Desktop\systemeinstellungen.rtf" TargetMode="External"/><Relationship Id="rId346" Type="http://schemas.openxmlformats.org/officeDocument/2006/relationships/image" Target="media/image27.png"/><Relationship Id="rId388" Type="http://schemas.openxmlformats.org/officeDocument/2006/relationships/image" Target="media/image69.png"/><Relationship Id="rId85" Type="http://schemas.openxmlformats.org/officeDocument/2006/relationships/hyperlink" Target="file:///C:\Users\ck\Desktop\systemeinstellungen.rtf" TargetMode="External"/><Relationship Id="rId150" Type="http://schemas.openxmlformats.org/officeDocument/2006/relationships/hyperlink" Target="file:///C:\Users\ck\Desktop\systemeinstellungen.rtf" TargetMode="External"/><Relationship Id="rId192" Type="http://schemas.openxmlformats.org/officeDocument/2006/relationships/hyperlink" Target="file:///C:\Users\ck\Desktop\systemeinstellungen.rtf" TargetMode="External"/><Relationship Id="rId206" Type="http://schemas.openxmlformats.org/officeDocument/2006/relationships/hyperlink" Target="file:///C:\Users\ck\Desktop\systemeinstellungen.rtf" TargetMode="External"/><Relationship Id="rId413" Type="http://schemas.openxmlformats.org/officeDocument/2006/relationships/image" Target="media/image94.png"/><Relationship Id="rId248" Type="http://schemas.openxmlformats.org/officeDocument/2006/relationships/hyperlink" Target="file:///C:\Users\ck\Desktop\systemeinstellungen.rtf" TargetMode="External"/><Relationship Id="rId455" Type="http://schemas.openxmlformats.org/officeDocument/2006/relationships/image" Target="media/image133.png"/><Relationship Id="rId12" Type="http://schemas.openxmlformats.org/officeDocument/2006/relationships/hyperlink" Target="file:///C:\Users\ck\Desktop\systemeinstellungen.rtf" TargetMode="External"/><Relationship Id="rId108" Type="http://schemas.openxmlformats.org/officeDocument/2006/relationships/hyperlink" Target="file:///C:\Users\ck\Desktop\systemeinstellungen.rtf" TargetMode="External"/><Relationship Id="rId315" Type="http://schemas.openxmlformats.org/officeDocument/2006/relationships/hyperlink" Target="file:///C:\Users\ck\Desktop\systemeinstellungen.rtf" TargetMode="External"/><Relationship Id="rId357" Type="http://schemas.openxmlformats.org/officeDocument/2006/relationships/image" Target="media/image38.png"/><Relationship Id="rId54" Type="http://schemas.openxmlformats.org/officeDocument/2006/relationships/hyperlink" Target="file:///C:\Users\ck\Desktop\systemeinstellungen.rtf" TargetMode="External"/><Relationship Id="rId96" Type="http://schemas.openxmlformats.org/officeDocument/2006/relationships/hyperlink" Target="file:///C:\Users\ck\Desktop\systemeinstellungen.rtf" TargetMode="External"/><Relationship Id="rId161" Type="http://schemas.openxmlformats.org/officeDocument/2006/relationships/hyperlink" Target="file:///C:\Users\ck\Desktop\systemeinstellungen.rtf" TargetMode="External"/><Relationship Id="rId217" Type="http://schemas.openxmlformats.org/officeDocument/2006/relationships/hyperlink" Target="file:///C:\Users\ck\Desktop\systemeinstellungen.rtf" TargetMode="External"/><Relationship Id="rId399" Type="http://schemas.openxmlformats.org/officeDocument/2006/relationships/image" Target="media/image80.png"/><Relationship Id="rId259" Type="http://schemas.openxmlformats.org/officeDocument/2006/relationships/hyperlink" Target="file:///C:\Users\ck\Desktop\systemeinstellungen.rtf" TargetMode="External"/><Relationship Id="rId424" Type="http://schemas.openxmlformats.org/officeDocument/2006/relationships/hyperlink" Target="file:///C:\Users\ck\Desktop\systemeinstellungen.rtf" TargetMode="External"/><Relationship Id="rId466" Type="http://schemas.openxmlformats.org/officeDocument/2006/relationships/image" Target="media/image144.png"/><Relationship Id="rId23" Type="http://schemas.openxmlformats.org/officeDocument/2006/relationships/hyperlink" Target="file:///C:\Users\ck\Desktop\systemeinstellungen.rtf" TargetMode="External"/><Relationship Id="rId119" Type="http://schemas.openxmlformats.org/officeDocument/2006/relationships/hyperlink" Target="file:///C:\Users\ck\Desktop\systemeinstellungen.rtf" TargetMode="External"/><Relationship Id="rId270" Type="http://schemas.openxmlformats.org/officeDocument/2006/relationships/hyperlink" Target="file:///C:\Users\ck\Desktop\systemeinstellungen.rtf" TargetMode="External"/><Relationship Id="rId326" Type="http://schemas.openxmlformats.org/officeDocument/2006/relationships/image" Target="media/image7.png"/><Relationship Id="rId65" Type="http://schemas.openxmlformats.org/officeDocument/2006/relationships/hyperlink" Target="file:///C:\Users\ck\Desktop\systemeinstellungen.rtf" TargetMode="External"/><Relationship Id="rId130" Type="http://schemas.openxmlformats.org/officeDocument/2006/relationships/hyperlink" Target="file:///C:\Users\ck\Desktop\systemeinstellungen.rtf" TargetMode="External"/><Relationship Id="rId368" Type="http://schemas.openxmlformats.org/officeDocument/2006/relationships/image" Target="media/image49.png"/><Relationship Id="rId172" Type="http://schemas.openxmlformats.org/officeDocument/2006/relationships/hyperlink" Target="file:///C:\Users\ck\Desktop\systemeinstellungen.rtf" TargetMode="External"/><Relationship Id="rId228" Type="http://schemas.openxmlformats.org/officeDocument/2006/relationships/hyperlink" Target="file:///C:\Users\ck\Desktop\systemeinstellungen.rtf" TargetMode="External"/><Relationship Id="rId435" Type="http://schemas.openxmlformats.org/officeDocument/2006/relationships/image" Target="media/image113.png"/><Relationship Id="rId477" Type="http://schemas.openxmlformats.org/officeDocument/2006/relationships/image" Target="media/image155.png"/><Relationship Id="rId281" Type="http://schemas.openxmlformats.org/officeDocument/2006/relationships/hyperlink" Target="file:///C:\Users\ck\Desktop\systemeinstellungen.rtf" TargetMode="External"/><Relationship Id="rId337" Type="http://schemas.openxmlformats.org/officeDocument/2006/relationships/image" Target="media/image18.png"/><Relationship Id="rId34" Type="http://schemas.openxmlformats.org/officeDocument/2006/relationships/hyperlink" Target="file:///C:\Users\ck\Desktop\systemeinstellungen.rtf" TargetMode="External"/><Relationship Id="rId55" Type="http://schemas.openxmlformats.org/officeDocument/2006/relationships/hyperlink" Target="file:///C:\Users\ck\Desktop\systemeinstellungen.rtf" TargetMode="External"/><Relationship Id="rId76" Type="http://schemas.openxmlformats.org/officeDocument/2006/relationships/hyperlink" Target="file:///C:\Users\ck\Desktop\systemeinstellungen.rtf" TargetMode="External"/><Relationship Id="rId97" Type="http://schemas.openxmlformats.org/officeDocument/2006/relationships/hyperlink" Target="file:///C:\Users\ck\Desktop\systemeinstellungen.rtf" TargetMode="External"/><Relationship Id="rId120" Type="http://schemas.openxmlformats.org/officeDocument/2006/relationships/hyperlink" Target="file:///C:\Users\ck\Desktop\systemeinstellungen.rtf" TargetMode="External"/><Relationship Id="rId141" Type="http://schemas.openxmlformats.org/officeDocument/2006/relationships/hyperlink" Target="file:///C:\Users\ck\Desktop\systemeinstellungen.rtf" TargetMode="External"/><Relationship Id="rId358" Type="http://schemas.openxmlformats.org/officeDocument/2006/relationships/image" Target="media/image39.png"/><Relationship Id="rId379" Type="http://schemas.openxmlformats.org/officeDocument/2006/relationships/image" Target="media/image60.png"/><Relationship Id="rId7" Type="http://schemas.openxmlformats.org/officeDocument/2006/relationships/image" Target="media/image1.png"/><Relationship Id="rId162" Type="http://schemas.openxmlformats.org/officeDocument/2006/relationships/hyperlink" Target="file:///C:\Users\ck\Desktop\systemeinstellungen.rtf" TargetMode="External"/><Relationship Id="rId183" Type="http://schemas.openxmlformats.org/officeDocument/2006/relationships/hyperlink" Target="file:///C:\Users\ck\Desktop\systemeinstellungen.rtf" TargetMode="External"/><Relationship Id="rId218" Type="http://schemas.openxmlformats.org/officeDocument/2006/relationships/hyperlink" Target="file:///C:\Users\ck\Desktop\systemeinstellungen.rtf" TargetMode="External"/><Relationship Id="rId239" Type="http://schemas.openxmlformats.org/officeDocument/2006/relationships/hyperlink" Target="file:///C:\Users\ck\Desktop\systemeinstellungen.rtf" TargetMode="External"/><Relationship Id="rId390" Type="http://schemas.openxmlformats.org/officeDocument/2006/relationships/image" Target="media/image71.png"/><Relationship Id="rId404" Type="http://schemas.openxmlformats.org/officeDocument/2006/relationships/image" Target="media/image85.png"/><Relationship Id="rId425" Type="http://schemas.openxmlformats.org/officeDocument/2006/relationships/image" Target="media/image104.png"/><Relationship Id="rId446" Type="http://schemas.openxmlformats.org/officeDocument/2006/relationships/image" Target="media/image124.png"/><Relationship Id="rId467" Type="http://schemas.openxmlformats.org/officeDocument/2006/relationships/image" Target="media/image145.png"/><Relationship Id="rId250" Type="http://schemas.openxmlformats.org/officeDocument/2006/relationships/hyperlink" Target="file:///C:\Users\ck\Desktop\systemeinstellungen.rtf" TargetMode="External"/><Relationship Id="rId271" Type="http://schemas.openxmlformats.org/officeDocument/2006/relationships/hyperlink" Target="file:///C:\Users\ck\Desktop\systemeinstellungen.rtf" TargetMode="External"/><Relationship Id="rId292" Type="http://schemas.openxmlformats.org/officeDocument/2006/relationships/hyperlink" Target="file:///C:\Users\ck\Desktop\systemeinstellungen.rtf" TargetMode="External"/><Relationship Id="rId306" Type="http://schemas.openxmlformats.org/officeDocument/2006/relationships/hyperlink" Target="file:///C:\Users\ck\Desktop\systemeinstellungen.rtf" TargetMode="External"/><Relationship Id="rId24" Type="http://schemas.openxmlformats.org/officeDocument/2006/relationships/hyperlink" Target="file:///C:\Users\ck\Desktop\systemeinstellungen.rtf" TargetMode="External"/><Relationship Id="rId45" Type="http://schemas.openxmlformats.org/officeDocument/2006/relationships/hyperlink" Target="file:///C:\Users\ck\Desktop\systemeinstellungen.rtf" TargetMode="External"/><Relationship Id="rId66" Type="http://schemas.openxmlformats.org/officeDocument/2006/relationships/hyperlink" Target="file:///C:\Users\ck\Desktop\systemeinstellungen.rtf" TargetMode="External"/><Relationship Id="rId87" Type="http://schemas.openxmlformats.org/officeDocument/2006/relationships/hyperlink" Target="file:///C:\Users\ck\Desktop\systemeinstellungen.rtf" TargetMode="External"/><Relationship Id="rId110" Type="http://schemas.openxmlformats.org/officeDocument/2006/relationships/hyperlink" Target="file:///C:\Users\ck\Desktop\systemeinstellungen.rtf" TargetMode="External"/><Relationship Id="rId131" Type="http://schemas.openxmlformats.org/officeDocument/2006/relationships/hyperlink" Target="file:///C:\Users\ck\Desktop\systemeinstellungen.rtf" TargetMode="External"/><Relationship Id="rId327" Type="http://schemas.openxmlformats.org/officeDocument/2006/relationships/image" Target="media/image8.png"/><Relationship Id="rId348" Type="http://schemas.openxmlformats.org/officeDocument/2006/relationships/image" Target="media/image29.png"/><Relationship Id="rId369" Type="http://schemas.openxmlformats.org/officeDocument/2006/relationships/image" Target="media/image50.png"/><Relationship Id="rId152" Type="http://schemas.openxmlformats.org/officeDocument/2006/relationships/hyperlink" Target="file:///C:\Users\ck\Desktop\systemeinstellungen.rtf" TargetMode="External"/><Relationship Id="rId173" Type="http://schemas.openxmlformats.org/officeDocument/2006/relationships/hyperlink" Target="file:///C:\Users\ck\Desktop\systemeinstellungen.rtf" TargetMode="External"/><Relationship Id="rId194" Type="http://schemas.openxmlformats.org/officeDocument/2006/relationships/hyperlink" Target="file:///C:\Users\ck\Desktop\systemeinstellungen.rtf" TargetMode="External"/><Relationship Id="rId208" Type="http://schemas.openxmlformats.org/officeDocument/2006/relationships/hyperlink" Target="file:///C:\Users\ck\Desktop\systemeinstellungen.rtf" TargetMode="External"/><Relationship Id="rId229" Type="http://schemas.openxmlformats.org/officeDocument/2006/relationships/hyperlink" Target="file:///C:\Users\ck\Desktop\systemeinstellungen.rtf" TargetMode="External"/><Relationship Id="rId380" Type="http://schemas.openxmlformats.org/officeDocument/2006/relationships/image" Target="media/image61.png"/><Relationship Id="rId415" Type="http://schemas.openxmlformats.org/officeDocument/2006/relationships/image" Target="media/image96.png"/><Relationship Id="rId436" Type="http://schemas.openxmlformats.org/officeDocument/2006/relationships/image" Target="media/image114.png"/><Relationship Id="rId457" Type="http://schemas.openxmlformats.org/officeDocument/2006/relationships/image" Target="media/image135.png"/><Relationship Id="rId240" Type="http://schemas.openxmlformats.org/officeDocument/2006/relationships/hyperlink" Target="file:///C:\Users\ck\Desktop\systemeinstellungen.rtf" TargetMode="External"/><Relationship Id="rId261" Type="http://schemas.openxmlformats.org/officeDocument/2006/relationships/hyperlink" Target="file:///C:\Users\ck\Desktop\systemeinstellungen.rtf" TargetMode="External"/><Relationship Id="rId478" Type="http://schemas.openxmlformats.org/officeDocument/2006/relationships/image" Target="media/image156.png"/><Relationship Id="rId14" Type="http://schemas.openxmlformats.org/officeDocument/2006/relationships/hyperlink" Target="file:///C:\Users\ck\Desktop\systemeinstellungen.rtf" TargetMode="External"/><Relationship Id="rId35" Type="http://schemas.openxmlformats.org/officeDocument/2006/relationships/hyperlink" Target="file:///C:\Users\ck\Desktop\systemeinstellungen.rtf" TargetMode="External"/><Relationship Id="rId56" Type="http://schemas.openxmlformats.org/officeDocument/2006/relationships/hyperlink" Target="file:///C:\Users\ck\Desktop\systemeinstellungen.rtf" TargetMode="External"/><Relationship Id="rId77" Type="http://schemas.openxmlformats.org/officeDocument/2006/relationships/hyperlink" Target="file:///C:\Users\ck\Desktop\systemeinstellungen.rtf" TargetMode="External"/><Relationship Id="rId100" Type="http://schemas.openxmlformats.org/officeDocument/2006/relationships/hyperlink" Target="file:///C:\Users\ck\Desktop\systemeinstellungen.rtf" TargetMode="External"/><Relationship Id="rId282" Type="http://schemas.openxmlformats.org/officeDocument/2006/relationships/hyperlink" Target="file:///C:\Users\ck\Desktop\systemeinstellungen.rtf" TargetMode="External"/><Relationship Id="rId317" Type="http://schemas.openxmlformats.org/officeDocument/2006/relationships/hyperlink" Target="file:///C:\Users\ck\Desktop\systemeinstellungen.rtf" TargetMode="External"/><Relationship Id="rId338" Type="http://schemas.openxmlformats.org/officeDocument/2006/relationships/image" Target="media/image19.png"/><Relationship Id="rId359" Type="http://schemas.openxmlformats.org/officeDocument/2006/relationships/image" Target="media/image40.png"/><Relationship Id="rId8" Type="http://schemas.openxmlformats.org/officeDocument/2006/relationships/hyperlink" Target="file:///C:\Users\ck\Desktop\systemeinstellungen.rtf" TargetMode="External"/><Relationship Id="rId98" Type="http://schemas.openxmlformats.org/officeDocument/2006/relationships/hyperlink" Target="file:///C:\Users\ck\Desktop\systemeinstellungen.rtf" TargetMode="External"/><Relationship Id="rId121" Type="http://schemas.openxmlformats.org/officeDocument/2006/relationships/hyperlink" Target="file:///C:\Users\ck\Desktop\systemeinstellungen.rtf" TargetMode="External"/><Relationship Id="rId142" Type="http://schemas.openxmlformats.org/officeDocument/2006/relationships/hyperlink" Target="file:///C:\Users\ck\Desktop\systemeinstellungen.rtf" TargetMode="External"/><Relationship Id="rId163" Type="http://schemas.openxmlformats.org/officeDocument/2006/relationships/hyperlink" Target="file:///C:\Users\ck\Desktop\systemeinstellungen.rtf" TargetMode="External"/><Relationship Id="rId184" Type="http://schemas.openxmlformats.org/officeDocument/2006/relationships/hyperlink" Target="file:///C:\Users\ck\Desktop\systemeinstellungen.rtf" TargetMode="External"/><Relationship Id="rId219" Type="http://schemas.openxmlformats.org/officeDocument/2006/relationships/hyperlink" Target="file:///C:\Users\ck\Desktop\systemeinstellungen.rtf" TargetMode="External"/><Relationship Id="rId370" Type="http://schemas.openxmlformats.org/officeDocument/2006/relationships/image" Target="media/image51.png"/><Relationship Id="rId391" Type="http://schemas.openxmlformats.org/officeDocument/2006/relationships/image" Target="media/image72.png"/><Relationship Id="rId405" Type="http://schemas.openxmlformats.org/officeDocument/2006/relationships/image" Target="media/image86.png"/><Relationship Id="rId426" Type="http://schemas.openxmlformats.org/officeDocument/2006/relationships/image" Target="media/image105.png"/><Relationship Id="rId447" Type="http://schemas.openxmlformats.org/officeDocument/2006/relationships/image" Target="media/image125.png"/><Relationship Id="rId230" Type="http://schemas.openxmlformats.org/officeDocument/2006/relationships/hyperlink" Target="file:///C:\Users\ck\Desktop\systemeinstellungen.rtf" TargetMode="External"/><Relationship Id="rId251" Type="http://schemas.openxmlformats.org/officeDocument/2006/relationships/hyperlink" Target="file:///C:\Users\ck\Desktop\systemeinstellungen.rtf" TargetMode="External"/><Relationship Id="rId468" Type="http://schemas.openxmlformats.org/officeDocument/2006/relationships/image" Target="media/image146.png"/><Relationship Id="rId25" Type="http://schemas.openxmlformats.org/officeDocument/2006/relationships/hyperlink" Target="file:///C:\Users\ck\Desktop\systemeinstellungen.rtf" TargetMode="External"/><Relationship Id="rId46" Type="http://schemas.openxmlformats.org/officeDocument/2006/relationships/hyperlink" Target="file:///C:\Users\ck\Desktop\systemeinstellungen.rtf" TargetMode="External"/><Relationship Id="rId67" Type="http://schemas.openxmlformats.org/officeDocument/2006/relationships/hyperlink" Target="file:///C:\Users\ck\Desktop\systemeinstellungen.rtf" TargetMode="External"/><Relationship Id="rId272" Type="http://schemas.openxmlformats.org/officeDocument/2006/relationships/hyperlink" Target="file:///C:\Users\ck\Desktop\systemeinstellungen.rtf" TargetMode="External"/><Relationship Id="rId293" Type="http://schemas.openxmlformats.org/officeDocument/2006/relationships/hyperlink" Target="file:///C:\Users\ck\Desktop\systemeinstellungen.rtf" TargetMode="External"/><Relationship Id="rId307" Type="http://schemas.openxmlformats.org/officeDocument/2006/relationships/hyperlink" Target="file:///C:\Users\ck\Desktop\systemeinstellungen.rtf" TargetMode="External"/><Relationship Id="rId328" Type="http://schemas.openxmlformats.org/officeDocument/2006/relationships/image" Target="media/image9.png"/><Relationship Id="rId349" Type="http://schemas.openxmlformats.org/officeDocument/2006/relationships/image" Target="media/image30.png"/><Relationship Id="rId88" Type="http://schemas.openxmlformats.org/officeDocument/2006/relationships/hyperlink" Target="file:///C:\Users\ck\Desktop\systemeinstellungen.rtf" TargetMode="External"/><Relationship Id="rId111" Type="http://schemas.openxmlformats.org/officeDocument/2006/relationships/hyperlink" Target="file:///C:\Users\ck\Desktop\systemeinstellungen.rtf" TargetMode="External"/><Relationship Id="rId132" Type="http://schemas.openxmlformats.org/officeDocument/2006/relationships/hyperlink" Target="file:///C:\Users\ck\Desktop\systemeinstellungen.rtf" TargetMode="External"/><Relationship Id="rId153" Type="http://schemas.openxmlformats.org/officeDocument/2006/relationships/hyperlink" Target="file:///C:\Users\ck\Desktop\systemeinstellungen.rtf" TargetMode="External"/><Relationship Id="rId174" Type="http://schemas.openxmlformats.org/officeDocument/2006/relationships/hyperlink" Target="file:///C:\Users\ck\Desktop\systemeinstellungen.rtf" TargetMode="External"/><Relationship Id="rId195" Type="http://schemas.openxmlformats.org/officeDocument/2006/relationships/hyperlink" Target="file:///C:\Users\ck\Desktop\systemeinstellungen.rtf" TargetMode="External"/><Relationship Id="rId209" Type="http://schemas.openxmlformats.org/officeDocument/2006/relationships/hyperlink" Target="file:///C:\Users\ck\Desktop\systemeinstellungen.rtf" TargetMode="External"/><Relationship Id="rId360" Type="http://schemas.openxmlformats.org/officeDocument/2006/relationships/image" Target="media/image41.png"/><Relationship Id="rId381" Type="http://schemas.openxmlformats.org/officeDocument/2006/relationships/image" Target="media/image62.png"/><Relationship Id="rId416" Type="http://schemas.openxmlformats.org/officeDocument/2006/relationships/image" Target="media/image97.png"/><Relationship Id="rId220" Type="http://schemas.openxmlformats.org/officeDocument/2006/relationships/hyperlink" Target="file:///C:\Users\ck\Desktop\systemeinstellungen.rtf" TargetMode="External"/><Relationship Id="rId241" Type="http://schemas.openxmlformats.org/officeDocument/2006/relationships/hyperlink" Target="file:///C:\Users\ck\Desktop\systemeinstellungen.rtf" TargetMode="External"/><Relationship Id="rId437" Type="http://schemas.openxmlformats.org/officeDocument/2006/relationships/image" Target="media/image115.png"/><Relationship Id="rId458" Type="http://schemas.openxmlformats.org/officeDocument/2006/relationships/image" Target="media/image136.png"/><Relationship Id="rId479" Type="http://schemas.openxmlformats.org/officeDocument/2006/relationships/image" Target="media/image157.png"/><Relationship Id="rId15" Type="http://schemas.openxmlformats.org/officeDocument/2006/relationships/hyperlink" Target="file:///C:\Users\ck\Desktop\systemeinstellungen.rtf" TargetMode="External"/><Relationship Id="rId36" Type="http://schemas.openxmlformats.org/officeDocument/2006/relationships/hyperlink" Target="file:///C:\Users\ck\Desktop\systemeinstellungen.rtf" TargetMode="External"/><Relationship Id="rId57" Type="http://schemas.openxmlformats.org/officeDocument/2006/relationships/hyperlink" Target="file:///C:\Users\ck\Desktop\systemeinstellungen.rtf" TargetMode="External"/><Relationship Id="rId262" Type="http://schemas.openxmlformats.org/officeDocument/2006/relationships/hyperlink" Target="file:///C:\Users\ck\Desktop\systemeinstellungen.rtf" TargetMode="External"/><Relationship Id="rId283" Type="http://schemas.openxmlformats.org/officeDocument/2006/relationships/hyperlink" Target="file:///C:\Users\ck\Desktop\systemeinstellungen.rtf" TargetMode="External"/><Relationship Id="rId318" Type="http://schemas.openxmlformats.org/officeDocument/2006/relationships/hyperlink" Target="file:///C:\Users\ck\Desktop\systemeinstellungen.rtf" TargetMode="External"/><Relationship Id="rId339" Type="http://schemas.openxmlformats.org/officeDocument/2006/relationships/image" Target="media/image20.png"/><Relationship Id="rId78" Type="http://schemas.openxmlformats.org/officeDocument/2006/relationships/hyperlink" Target="file:///C:\Users\ck\Desktop\systemeinstellungen.rtf" TargetMode="External"/><Relationship Id="rId99" Type="http://schemas.openxmlformats.org/officeDocument/2006/relationships/hyperlink" Target="file:///C:\Users\ck\Desktop\systemeinstellungen.rtf" TargetMode="External"/><Relationship Id="rId101" Type="http://schemas.openxmlformats.org/officeDocument/2006/relationships/hyperlink" Target="file:///C:\Users\ck\Desktop\systemeinstellungen.rtf" TargetMode="External"/><Relationship Id="rId122" Type="http://schemas.openxmlformats.org/officeDocument/2006/relationships/hyperlink" Target="file:///C:\Users\ck\Desktop\systemeinstellungen.rtf" TargetMode="External"/><Relationship Id="rId143" Type="http://schemas.openxmlformats.org/officeDocument/2006/relationships/hyperlink" Target="file:///C:\Users\ck\Desktop\systemeinstellungen.rtf" TargetMode="External"/><Relationship Id="rId164" Type="http://schemas.openxmlformats.org/officeDocument/2006/relationships/hyperlink" Target="file:///C:\Users\ck\Desktop\systemeinstellungen.rtf" TargetMode="External"/><Relationship Id="rId185" Type="http://schemas.openxmlformats.org/officeDocument/2006/relationships/hyperlink" Target="file:///C:\Users\ck\Desktop\systemeinstellungen.rtf" TargetMode="External"/><Relationship Id="rId350" Type="http://schemas.openxmlformats.org/officeDocument/2006/relationships/image" Target="media/image31.png"/><Relationship Id="rId371" Type="http://schemas.openxmlformats.org/officeDocument/2006/relationships/image" Target="media/image52.png"/><Relationship Id="rId406" Type="http://schemas.openxmlformats.org/officeDocument/2006/relationships/image" Target="media/image87.png"/><Relationship Id="rId9" Type="http://schemas.openxmlformats.org/officeDocument/2006/relationships/hyperlink" Target="file:///C:\Users\ck\Desktop\systemeinstellungen.rtf" TargetMode="External"/><Relationship Id="rId210" Type="http://schemas.openxmlformats.org/officeDocument/2006/relationships/hyperlink" Target="file:///C:\Users\ck\Desktop\systemeinstellungen.rtf" TargetMode="External"/><Relationship Id="rId392" Type="http://schemas.openxmlformats.org/officeDocument/2006/relationships/image" Target="media/image73.png"/><Relationship Id="rId427" Type="http://schemas.openxmlformats.org/officeDocument/2006/relationships/image" Target="media/image106.png"/><Relationship Id="rId448" Type="http://schemas.openxmlformats.org/officeDocument/2006/relationships/image" Target="media/image126.png"/><Relationship Id="rId469" Type="http://schemas.openxmlformats.org/officeDocument/2006/relationships/image" Target="media/image147.png"/><Relationship Id="rId26" Type="http://schemas.openxmlformats.org/officeDocument/2006/relationships/hyperlink" Target="file:///C:\Users\ck\Desktop\systemeinstellungen.rtf" TargetMode="External"/><Relationship Id="rId231" Type="http://schemas.openxmlformats.org/officeDocument/2006/relationships/hyperlink" Target="file:///C:\Users\ck\Desktop\systemeinstellungen.rtf" TargetMode="External"/><Relationship Id="rId252" Type="http://schemas.openxmlformats.org/officeDocument/2006/relationships/hyperlink" Target="file:///C:\Users\ck\Desktop\systemeinstellungen.rtf" TargetMode="External"/><Relationship Id="rId273" Type="http://schemas.openxmlformats.org/officeDocument/2006/relationships/hyperlink" Target="file:///C:\Users\ck\Desktop\systemeinstellungen.rtf" TargetMode="External"/><Relationship Id="rId294" Type="http://schemas.openxmlformats.org/officeDocument/2006/relationships/hyperlink" Target="file:///C:\Users\ck\Desktop\systemeinstellungen.rtf" TargetMode="External"/><Relationship Id="rId308" Type="http://schemas.openxmlformats.org/officeDocument/2006/relationships/hyperlink" Target="file:///C:\Users\ck\Desktop\systemeinstellungen.rtf" TargetMode="External"/><Relationship Id="rId329" Type="http://schemas.openxmlformats.org/officeDocument/2006/relationships/image" Target="media/image10.png"/><Relationship Id="rId480" Type="http://schemas.openxmlformats.org/officeDocument/2006/relationships/image" Target="media/image158.png"/><Relationship Id="rId47" Type="http://schemas.openxmlformats.org/officeDocument/2006/relationships/hyperlink" Target="file:///C:\Users\ck\Desktop\systemeinstellungen.rtf" TargetMode="External"/><Relationship Id="rId68" Type="http://schemas.openxmlformats.org/officeDocument/2006/relationships/hyperlink" Target="file:///C:\Users\ck\Desktop\systemeinstellungen.rtf" TargetMode="External"/><Relationship Id="rId89" Type="http://schemas.openxmlformats.org/officeDocument/2006/relationships/hyperlink" Target="file:///C:\Users\ck\Desktop\systemeinstellungen.rtf" TargetMode="External"/><Relationship Id="rId112" Type="http://schemas.openxmlformats.org/officeDocument/2006/relationships/hyperlink" Target="file:///C:\Users\ck\Desktop\systemeinstellungen.rtf" TargetMode="External"/><Relationship Id="rId133" Type="http://schemas.openxmlformats.org/officeDocument/2006/relationships/hyperlink" Target="file:///C:\Users\ck\Desktop\systemeinstellungen.rtf" TargetMode="External"/><Relationship Id="rId154" Type="http://schemas.openxmlformats.org/officeDocument/2006/relationships/hyperlink" Target="file:///C:\Users\ck\Desktop\systemeinstellungen.rtf" TargetMode="External"/><Relationship Id="rId175" Type="http://schemas.openxmlformats.org/officeDocument/2006/relationships/hyperlink" Target="file:///C:\Users\ck\Desktop\systemeinstellungen.rtf" TargetMode="External"/><Relationship Id="rId340" Type="http://schemas.openxmlformats.org/officeDocument/2006/relationships/image" Target="media/image21.png"/><Relationship Id="rId361" Type="http://schemas.openxmlformats.org/officeDocument/2006/relationships/image" Target="media/image42.png"/><Relationship Id="rId196" Type="http://schemas.openxmlformats.org/officeDocument/2006/relationships/hyperlink" Target="file:///C:\Users\ck\Desktop\systemeinstellungen.rtf" TargetMode="External"/><Relationship Id="rId200" Type="http://schemas.openxmlformats.org/officeDocument/2006/relationships/hyperlink" Target="file:///C:\Users\ck\Desktop\systemeinstellungen.rtf" TargetMode="External"/><Relationship Id="rId382" Type="http://schemas.openxmlformats.org/officeDocument/2006/relationships/image" Target="media/image63.png"/><Relationship Id="rId417" Type="http://schemas.openxmlformats.org/officeDocument/2006/relationships/image" Target="media/image98.png"/><Relationship Id="rId438" Type="http://schemas.openxmlformats.org/officeDocument/2006/relationships/image" Target="media/image116.png"/><Relationship Id="rId459" Type="http://schemas.openxmlformats.org/officeDocument/2006/relationships/image" Target="media/image137.png"/><Relationship Id="rId16" Type="http://schemas.openxmlformats.org/officeDocument/2006/relationships/hyperlink" Target="file:///C:\Users\ck\Desktop\systemeinstellungen.rtf" TargetMode="External"/><Relationship Id="rId221" Type="http://schemas.openxmlformats.org/officeDocument/2006/relationships/hyperlink" Target="file:///C:\Users\ck\Desktop\systemeinstellungen.rtf" TargetMode="External"/><Relationship Id="rId242" Type="http://schemas.openxmlformats.org/officeDocument/2006/relationships/hyperlink" Target="file:///C:\Users\ck\Desktop\systemeinstellungen.rtf" TargetMode="External"/><Relationship Id="rId263" Type="http://schemas.openxmlformats.org/officeDocument/2006/relationships/hyperlink" Target="file:///C:\Users\ck\Desktop\systemeinstellungen.rtf" TargetMode="External"/><Relationship Id="rId284" Type="http://schemas.openxmlformats.org/officeDocument/2006/relationships/hyperlink" Target="file:///C:\Users\ck\Desktop\systemeinstellungen.rtf" TargetMode="External"/><Relationship Id="rId319" Type="http://schemas.openxmlformats.org/officeDocument/2006/relationships/hyperlink" Target="file:///C:\Users\ck\Desktop\systemeinstellungen.rtf" TargetMode="External"/><Relationship Id="rId470" Type="http://schemas.openxmlformats.org/officeDocument/2006/relationships/image" Target="media/image148.png"/><Relationship Id="rId37" Type="http://schemas.openxmlformats.org/officeDocument/2006/relationships/hyperlink" Target="file:///C:\Users\ck\Desktop\systemeinstellungen.rtf" TargetMode="External"/><Relationship Id="rId58" Type="http://schemas.openxmlformats.org/officeDocument/2006/relationships/hyperlink" Target="file:///C:\Users\ck\Desktop\systemeinstellungen.rtf" TargetMode="External"/><Relationship Id="rId79" Type="http://schemas.openxmlformats.org/officeDocument/2006/relationships/hyperlink" Target="file:///C:\Users\ck\Desktop\systemeinstellungen.rtf" TargetMode="External"/><Relationship Id="rId102" Type="http://schemas.openxmlformats.org/officeDocument/2006/relationships/hyperlink" Target="file:///C:\Users\ck\Desktop\systemeinstellungen.rtf" TargetMode="External"/><Relationship Id="rId123" Type="http://schemas.openxmlformats.org/officeDocument/2006/relationships/hyperlink" Target="file:///C:\Users\ck\Desktop\systemeinstellungen.rtf" TargetMode="External"/><Relationship Id="rId144" Type="http://schemas.openxmlformats.org/officeDocument/2006/relationships/hyperlink" Target="file:///C:\Users\ck\Desktop\systemeinstellungen.rtf" TargetMode="External"/><Relationship Id="rId330" Type="http://schemas.openxmlformats.org/officeDocument/2006/relationships/image" Target="media/image11.png"/><Relationship Id="rId90" Type="http://schemas.openxmlformats.org/officeDocument/2006/relationships/hyperlink" Target="file:///C:\Users\ck\Desktop\systemeinstellungen.rtf" TargetMode="External"/><Relationship Id="rId165" Type="http://schemas.openxmlformats.org/officeDocument/2006/relationships/hyperlink" Target="file:///C:\Users\ck\Desktop\systemeinstellungen.rtf" TargetMode="External"/><Relationship Id="rId186" Type="http://schemas.openxmlformats.org/officeDocument/2006/relationships/hyperlink" Target="file:///C:\Users\ck\Desktop\systemeinstellungen.rtf" TargetMode="External"/><Relationship Id="rId351" Type="http://schemas.openxmlformats.org/officeDocument/2006/relationships/image" Target="media/image32.png"/><Relationship Id="rId372" Type="http://schemas.openxmlformats.org/officeDocument/2006/relationships/image" Target="media/image53.png"/><Relationship Id="rId393" Type="http://schemas.openxmlformats.org/officeDocument/2006/relationships/image" Target="media/image74.png"/><Relationship Id="rId407" Type="http://schemas.openxmlformats.org/officeDocument/2006/relationships/image" Target="media/image88.png"/><Relationship Id="rId428" Type="http://schemas.openxmlformats.org/officeDocument/2006/relationships/image" Target="media/image107.png"/><Relationship Id="rId449" Type="http://schemas.openxmlformats.org/officeDocument/2006/relationships/image" Target="media/image127.png"/><Relationship Id="rId211" Type="http://schemas.openxmlformats.org/officeDocument/2006/relationships/hyperlink" Target="file:///C:\Users\ck\Desktop\systemeinstellungen.rtf" TargetMode="External"/><Relationship Id="rId232" Type="http://schemas.openxmlformats.org/officeDocument/2006/relationships/hyperlink" Target="file:///C:\Users\ck\Desktop\systemeinstellungen.rtf" TargetMode="External"/><Relationship Id="rId253" Type="http://schemas.openxmlformats.org/officeDocument/2006/relationships/hyperlink" Target="file:///C:\Users\ck\Desktop\systemeinstellungen.rtf" TargetMode="External"/><Relationship Id="rId274" Type="http://schemas.openxmlformats.org/officeDocument/2006/relationships/hyperlink" Target="file:///C:\Users\ck\Desktop\systemeinstellungen.rtf" TargetMode="External"/><Relationship Id="rId295" Type="http://schemas.openxmlformats.org/officeDocument/2006/relationships/hyperlink" Target="file:///C:\Users\ck\Desktop\systemeinstellungen.rtf" TargetMode="External"/><Relationship Id="rId309" Type="http://schemas.openxmlformats.org/officeDocument/2006/relationships/hyperlink" Target="file:///C:\Users\ck\Desktop\systemeinstellungen.rtf" TargetMode="External"/><Relationship Id="rId460" Type="http://schemas.openxmlformats.org/officeDocument/2006/relationships/image" Target="media/image138.png"/><Relationship Id="rId481" Type="http://schemas.openxmlformats.org/officeDocument/2006/relationships/image" Target="media/image159.jpeg"/><Relationship Id="rId27" Type="http://schemas.openxmlformats.org/officeDocument/2006/relationships/hyperlink" Target="file:///C:\Users\ck\Desktop\systemeinstellungen.rtf" TargetMode="External"/><Relationship Id="rId48" Type="http://schemas.openxmlformats.org/officeDocument/2006/relationships/hyperlink" Target="file:///C:\Users\ck\Desktop\systemeinstellungen.rtf" TargetMode="External"/><Relationship Id="rId69" Type="http://schemas.openxmlformats.org/officeDocument/2006/relationships/hyperlink" Target="file:///C:\Users\ck\Desktop\systemeinstellungen.rtf" TargetMode="External"/><Relationship Id="rId113" Type="http://schemas.openxmlformats.org/officeDocument/2006/relationships/hyperlink" Target="file:///C:\Users\ck\Desktop\systemeinstellungen.rtf" TargetMode="External"/><Relationship Id="rId134" Type="http://schemas.openxmlformats.org/officeDocument/2006/relationships/hyperlink" Target="file:///C:\Users\ck\Desktop\systemeinstellungen.rtf" TargetMode="External"/><Relationship Id="rId320" Type="http://schemas.openxmlformats.org/officeDocument/2006/relationships/hyperlink" Target="file:///C:\Users\ck\Desktop\systemeinstellungen.rtf" TargetMode="External"/><Relationship Id="rId80" Type="http://schemas.openxmlformats.org/officeDocument/2006/relationships/hyperlink" Target="file:///C:\Users\ck\Desktop\systemeinstellungen.rtf" TargetMode="External"/><Relationship Id="rId155" Type="http://schemas.openxmlformats.org/officeDocument/2006/relationships/hyperlink" Target="file:///C:\Users\ck\Desktop\systemeinstellungen.rtf" TargetMode="External"/><Relationship Id="rId176" Type="http://schemas.openxmlformats.org/officeDocument/2006/relationships/hyperlink" Target="file:///C:\Users\ck\Desktop\systemeinstellungen.rtf" TargetMode="External"/><Relationship Id="rId197" Type="http://schemas.openxmlformats.org/officeDocument/2006/relationships/hyperlink" Target="file:///C:\Users\ck\Desktop\systemeinstellungen.rtf" TargetMode="External"/><Relationship Id="rId341" Type="http://schemas.openxmlformats.org/officeDocument/2006/relationships/image" Target="media/image22.png"/><Relationship Id="rId362" Type="http://schemas.openxmlformats.org/officeDocument/2006/relationships/image" Target="media/image43.png"/><Relationship Id="rId383" Type="http://schemas.openxmlformats.org/officeDocument/2006/relationships/image" Target="media/image64.png"/><Relationship Id="rId418" Type="http://schemas.openxmlformats.org/officeDocument/2006/relationships/image" Target="media/image99.png"/><Relationship Id="rId439" Type="http://schemas.openxmlformats.org/officeDocument/2006/relationships/image" Target="media/image117.png"/><Relationship Id="rId201" Type="http://schemas.openxmlformats.org/officeDocument/2006/relationships/hyperlink" Target="file:///C:\Users\ck\Desktop\systemeinstellungen.rtf" TargetMode="External"/><Relationship Id="rId222" Type="http://schemas.openxmlformats.org/officeDocument/2006/relationships/hyperlink" Target="file:///C:\Users\ck\Desktop\systemeinstellungen.rtf" TargetMode="External"/><Relationship Id="rId243" Type="http://schemas.openxmlformats.org/officeDocument/2006/relationships/hyperlink" Target="file:///C:\Users\ck\Desktop\systemeinstellungen.rtf" TargetMode="External"/><Relationship Id="rId264" Type="http://schemas.openxmlformats.org/officeDocument/2006/relationships/hyperlink" Target="file:///C:\Users\ck\Desktop\systemeinstellungen.rtf" TargetMode="External"/><Relationship Id="rId285" Type="http://schemas.openxmlformats.org/officeDocument/2006/relationships/hyperlink" Target="file:///C:\Users\ck\Desktop\systemeinstellungen.rtf" TargetMode="External"/><Relationship Id="rId450" Type="http://schemas.openxmlformats.org/officeDocument/2006/relationships/image" Target="media/image128.png"/><Relationship Id="rId471" Type="http://schemas.openxmlformats.org/officeDocument/2006/relationships/image" Target="media/image149.png"/><Relationship Id="rId17" Type="http://schemas.openxmlformats.org/officeDocument/2006/relationships/hyperlink" Target="file:///C:\Users\ck\Desktop\systemeinstellungen.rtf" TargetMode="External"/><Relationship Id="rId38" Type="http://schemas.openxmlformats.org/officeDocument/2006/relationships/hyperlink" Target="file:///C:\Users\ck\Desktop\systemeinstellungen.rtf" TargetMode="External"/><Relationship Id="rId59" Type="http://schemas.openxmlformats.org/officeDocument/2006/relationships/hyperlink" Target="file:///C:\Users\ck\Desktop\systemeinstellungen.rtf" TargetMode="External"/><Relationship Id="rId103" Type="http://schemas.openxmlformats.org/officeDocument/2006/relationships/hyperlink" Target="file:///C:\Users\ck\Desktop\systemeinstellungen.rtf" TargetMode="External"/><Relationship Id="rId124" Type="http://schemas.openxmlformats.org/officeDocument/2006/relationships/hyperlink" Target="file:///C:\Users\ck\Desktop\systemeinstellungen.rtf" TargetMode="External"/><Relationship Id="rId310" Type="http://schemas.openxmlformats.org/officeDocument/2006/relationships/hyperlink" Target="file:///C:\Users\ck\Desktop\systemeinstellungen.rtf" TargetMode="External"/><Relationship Id="rId70" Type="http://schemas.openxmlformats.org/officeDocument/2006/relationships/hyperlink" Target="file:///C:\Users\ck\Desktop\systemeinstellungen.rtf" TargetMode="External"/><Relationship Id="rId91" Type="http://schemas.openxmlformats.org/officeDocument/2006/relationships/hyperlink" Target="file:///C:\Users\ck\Desktop\systemeinstellungen.rtf" TargetMode="External"/><Relationship Id="rId145" Type="http://schemas.openxmlformats.org/officeDocument/2006/relationships/hyperlink" Target="file:///C:\Users\ck\Desktop\systemeinstellungen.rtf" TargetMode="External"/><Relationship Id="rId166" Type="http://schemas.openxmlformats.org/officeDocument/2006/relationships/hyperlink" Target="file:///C:\Users\ck\Desktop\systemeinstellungen.rtf" TargetMode="External"/><Relationship Id="rId187" Type="http://schemas.openxmlformats.org/officeDocument/2006/relationships/hyperlink" Target="file:///C:\Users\ck\Desktop\systemeinstellungen.rtf" TargetMode="External"/><Relationship Id="rId331" Type="http://schemas.openxmlformats.org/officeDocument/2006/relationships/image" Target="media/image12.png"/><Relationship Id="rId352" Type="http://schemas.openxmlformats.org/officeDocument/2006/relationships/image" Target="media/image33.png"/><Relationship Id="rId373" Type="http://schemas.openxmlformats.org/officeDocument/2006/relationships/image" Target="media/image54.png"/><Relationship Id="rId394" Type="http://schemas.openxmlformats.org/officeDocument/2006/relationships/image" Target="media/image75.png"/><Relationship Id="rId408" Type="http://schemas.openxmlformats.org/officeDocument/2006/relationships/image" Target="media/image89.png"/><Relationship Id="rId429" Type="http://schemas.openxmlformats.org/officeDocument/2006/relationships/hyperlink" Target="file:///C:\Users\ck\Desktop\systemeinstellungen.rtf" TargetMode="External"/><Relationship Id="rId1" Type="http://schemas.openxmlformats.org/officeDocument/2006/relationships/numbering" Target="numbering.xml"/><Relationship Id="rId212" Type="http://schemas.openxmlformats.org/officeDocument/2006/relationships/hyperlink" Target="file:///C:\Users\ck\Desktop\systemeinstellungen.rtf" TargetMode="External"/><Relationship Id="rId233" Type="http://schemas.openxmlformats.org/officeDocument/2006/relationships/hyperlink" Target="file:///C:\Users\ck\Desktop\systemeinstellungen.rtf" TargetMode="External"/><Relationship Id="rId254" Type="http://schemas.openxmlformats.org/officeDocument/2006/relationships/hyperlink" Target="file:///C:\Users\ck\Desktop\systemeinstellungen.rtf" TargetMode="External"/><Relationship Id="rId440" Type="http://schemas.openxmlformats.org/officeDocument/2006/relationships/image" Target="media/image118.png"/><Relationship Id="rId28" Type="http://schemas.openxmlformats.org/officeDocument/2006/relationships/hyperlink" Target="file:///C:\Users\ck\Desktop\systemeinstellungen.rtf" TargetMode="External"/><Relationship Id="rId49" Type="http://schemas.openxmlformats.org/officeDocument/2006/relationships/hyperlink" Target="file:///C:\Users\ck\Desktop\systemeinstellungen.rtf" TargetMode="External"/><Relationship Id="rId114" Type="http://schemas.openxmlformats.org/officeDocument/2006/relationships/hyperlink" Target="file:///C:\Users\ck\Desktop\systemeinstellungen.rtf" TargetMode="External"/><Relationship Id="rId275" Type="http://schemas.openxmlformats.org/officeDocument/2006/relationships/hyperlink" Target="file:///C:\Users\ck\Desktop\systemeinstellungen.rtf" TargetMode="External"/><Relationship Id="rId296" Type="http://schemas.openxmlformats.org/officeDocument/2006/relationships/hyperlink" Target="file:///C:\Users\ck\Desktop\systemeinstellungen.rtf" TargetMode="External"/><Relationship Id="rId300" Type="http://schemas.openxmlformats.org/officeDocument/2006/relationships/hyperlink" Target="file:///C:\Users\ck\Desktop\systemeinstellungen.rtf" TargetMode="External"/><Relationship Id="rId461" Type="http://schemas.openxmlformats.org/officeDocument/2006/relationships/image" Target="media/image139.png"/><Relationship Id="rId482" Type="http://schemas.openxmlformats.org/officeDocument/2006/relationships/header" Target="header1.xml"/><Relationship Id="rId60" Type="http://schemas.openxmlformats.org/officeDocument/2006/relationships/hyperlink" Target="file:///C:\Users\ck\Desktop\systemeinstellungen.rtf" TargetMode="External"/><Relationship Id="rId81" Type="http://schemas.openxmlformats.org/officeDocument/2006/relationships/hyperlink" Target="file:///C:\Users\ck\Desktop\systemeinstellungen.rtf" TargetMode="External"/><Relationship Id="rId135" Type="http://schemas.openxmlformats.org/officeDocument/2006/relationships/hyperlink" Target="file:///C:\Users\ck\Desktop\systemeinstellungen.rtf" TargetMode="External"/><Relationship Id="rId156" Type="http://schemas.openxmlformats.org/officeDocument/2006/relationships/hyperlink" Target="file:///C:\Users\ck\Desktop\systemeinstellungen.rtf" TargetMode="External"/><Relationship Id="rId177" Type="http://schemas.openxmlformats.org/officeDocument/2006/relationships/hyperlink" Target="file:///C:\Users\ck\Desktop\systemeinstellungen.rtf" TargetMode="External"/><Relationship Id="rId198" Type="http://schemas.openxmlformats.org/officeDocument/2006/relationships/hyperlink" Target="file:///C:\Users\ck\Desktop\systemeinstellungen.rtf" TargetMode="External"/><Relationship Id="rId321" Type="http://schemas.openxmlformats.org/officeDocument/2006/relationships/image" Target="media/image2.png"/><Relationship Id="rId342" Type="http://schemas.openxmlformats.org/officeDocument/2006/relationships/image" Target="media/image23.png"/><Relationship Id="rId363" Type="http://schemas.openxmlformats.org/officeDocument/2006/relationships/image" Target="media/image44.png"/><Relationship Id="rId384" Type="http://schemas.openxmlformats.org/officeDocument/2006/relationships/image" Target="media/image65.png"/><Relationship Id="rId419" Type="http://schemas.openxmlformats.org/officeDocument/2006/relationships/image" Target="media/image100.png"/><Relationship Id="rId202" Type="http://schemas.openxmlformats.org/officeDocument/2006/relationships/hyperlink" Target="file:///C:\Users\ck\Desktop\systemeinstellungen.rtf" TargetMode="External"/><Relationship Id="rId223" Type="http://schemas.openxmlformats.org/officeDocument/2006/relationships/hyperlink" Target="file:///C:\Users\ck\Desktop\systemeinstellungen.rtf" TargetMode="External"/><Relationship Id="rId244" Type="http://schemas.openxmlformats.org/officeDocument/2006/relationships/hyperlink" Target="file:///C:\Users\ck\Desktop\systemeinstellungen.rtf" TargetMode="External"/><Relationship Id="rId430" Type="http://schemas.openxmlformats.org/officeDocument/2006/relationships/image" Target="media/image108.png"/><Relationship Id="rId18" Type="http://schemas.openxmlformats.org/officeDocument/2006/relationships/hyperlink" Target="file:///C:\Users\ck\Desktop\systemeinstellungen.rtf" TargetMode="External"/><Relationship Id="rId39" Type="http://schemas.openxmlformats.org/officeDocument/2006/relationships/hyperlink" Target="file:///C:\Users\ck\Desktop\systemeinstellungen.rtf" TargetMode="External"/><Relationship Id="rId265" Type="http://schemas.openxmlformats.org/officeDocument/2006/relationships/hyperlink" Target="file:///C:\Users\ck\Desktop\systemeinstellungen.rtf" TargetMode="External"/><Relationship Id="rId286" Type="http://schemas.openxmlformats.org/officeDocument/2006/relationships/hyperlink" Target="file:///C:\Users\ck\Desktop\systemeinstellungen.rtf" TargetMode="External"/><Relationship Id="rId451" Type="http://schemas.openxmlformats.org/officeDocument/2006/relationships/image" Target="media/image129.png"/><Relationship Id="rId472" Type="http://schemas.openxmlformats.org/officeDocument/2006/relationships/image" Target="media/image150.png"/><Relationship Id="rId50" Type="http://schemas.openxmlformats.org/officeDocument/2006/relationships/hyperlink" Target="file:///C:\Users\ck\Desktop\systemeinstellungen.rtf" TargetMode="External"/><Relationship Id="rId104" Type="http://schemas.openxmlformats.org/officeDocument/2006/relationships/hyperlink" Target="file:///C:\Users\ck\Desktop\systemeinstellungen.rtf" TargetMode="External"/><Relationship Id="rId125" Type="http://schemas.openxmlformats.org/officeDocument/2006/relationships/hyperlink" Target="file:///C:\Users\ck\Desktop\systemeinstellungen.rtf" TargetMode="External"/><Relationship Id="rId146" Type="http://schemas.openxmlformats.org/officeDocument/2006/relationships/hyperlink" Target="file:///C:\Users\ck\Desktop\systemeinstellungen.rtf" TargetMode="External"/><Relationship Id="rId167" Type="http://schemas.openxmlformats.org/officeDocument/2006/relationships/hyperlink" Target="file:///C:\Users\ck\Desktop\systemeinstellungen.rtf" TargetMode="External"/><Relationship Id="rId188" Type="http://schemas.openxmlformats.org/officeDocument/2006/relationships/hyperlink" Target="file:///C:\Users\ck\Desktop\systemeinstellungen.rtf" TargetMode="External"/><Relationship Id="rId311" Type="http://schemas.openxmlformats.org/officeDocument/2006/relationships/hyperlink" Target="file:///C:\Users\ck\Desktop\systemeinstellungen.rtf" TargetMode="External"/><Relationship Id="rId332" Type="http://schemas.openxmlformats.org/officeDocument/2006/relationships/image" Target="media/image13.png"/><Relationship Id="rId353" Type="http://schemas.openxmlformats.org/officeDocument/2006/relationships/image" Target="media/image34.png"/><Relationship Id="rId374" Type="http://schemas.openxmlformats.org/officeDocument/2006/relationships/image" Target="media/image55.png"/><Relationship Id="rId395" Type="http://schemas.openxmlformats.org/officeDocument/2006/relationships/image" Target="media/image76.png"/><Relationship Id="rId409" Type="http://schemas.openxmlformats.org/officeDocument/2006/relationships/image" Target="media/image90.png"/><Relationship Id="rId71" Type="http://schemas.openxmlformats.org/officeDocument/2006/relationships/hyperlink" Target="file:///C:\Users\ck\Desktop\systemeinstellungen.rtf" TargetMode="External"/><Relationship Id="rId92" Type="http://schemas.openxmlformats.org/officeDocument/2006/relationships/hyperlink" Target="file:///C:\Users\ck\Desktop\systemeinstellungen.rtf" TargetMode="External"/><Relationship Id="rId213" Type="http://schemas.openxmlformats.org/officeDocument/2006/relationships/hyperlink" Target="file:///C:\Users\ck\Desktop\systemeinstellungen.rtf" TargetMode="External"/><Relationship Id="rId234" Type="http://schemas.openxmlformats.org/officeDocument/2006/relationships/hyperlink" Target="file:///C:\Users\ck\Desktop\systemeinstellungen.rtf" TargetMode="External"/><Relationship Id="rId420" Type="http://schemas.openxmlformats.org/officeDocument/2006/relationships/image" Target="media/image101.png"/><Relationship Id="rId2" Type="http://schemas.openxmlformats.org/officeDocument/2006/relationships/styles" Target="styles.xml"/><Relationship Id="rId29" Type="http://schemas.openxmlformats.org/officeDocument/2006/relationships/hyperlink" Target="file:///C:\Users\ck\Desktop\systemeinstellungen.rtf" TargetMode="External"/><Relationship Id="rId255" Type="http://schemas.openxmlformats.org/officeDocument/2006/relationships/hyperlink" Target="file:///C:\Users\ck\Desktop\systemeinstellungen.rtf" TargetMode="External"/><Relationship Id="rId276" Type="http://schemas.openxmlformats.org/officeDocument/2006/relationships/hyperlink" Target="file:///C:\Users\ck\Desktop\systemeinstellungen.rtf" TargetMode="External"/><Relationship Id="rId297" Type="http://schemas.openxmlformats.org/officeDocument/2006/relationships/hyperlink" Target="file:///C:\Users\ck\Desktop\systemeinstellungen.rtf" TargetMode="External"/><Relationship Id="rId441" Type="http://schemas.openxmlformats.org/officeDocument/2006/relationships/image" Target="media/image119.png"/><Relationship Id="rId462" Type="http://schemas.openxmlformats.org/officeDocument/2006/relationships/image" Target="media/image140.png"/><Relationship Id="rId483" Type="http://schemas.openxmlformats.org/officeDocument/2006/relationships/footer" Target="footer1.xml"/><Relationship Id="rId40" Type="http://schemas.openxmlformats.org/officeDocument/2006/relationships/hyperlink" Target="file:///C:\Users\ck\Desktop\systemeinstellungen.rtf" TargetMode="External"/><Relationship Id="rId115" Type="http://schemas.openxmlformats.org/officeDocument/2006/relationships/hyperlink" Target="file:///C:\Users\ck\Desktop\systemeinstellungen.rtf" TargetMode="External"/><Relationship Id="rId136" Type="http://schemas.openxmlformats.org/officeDocument/2006/relationships/hyperlink" Target="file:///C:\Users\ck\Desktop\systemeinstellungen.rtf" TargetMode="External"/><Relationship Id="rId157" Type="http://schemas.openxmlformats.org/officeDocument/2006/relationships/hyperlink" Target="file:///C:\Users\ck\Desktop\systemeinstellungen.rtf" TargetMode="External"/><Relationship Id="rId178" Type="http://schemas.openxmlformats.org/officeDocument/2006/relationships/hyperlink" Target="file:///C:\Users\ck\Desktop\systemeinstellungen.rtf" TargetMode="External"/><Relationship Id="rId301" Type="http://schemas.openxmlformats.org/officeDocument/2006/relationships/hyperlink" Target="file:///C:\Users\ck\Desktop\systemeinstellungen.rtf" TargetMode="External"/><Relationship Id="rId322" Type="http://schemas.openxmlformats.org/officeDocument/2006/relationships/image" Target="media/image3.png"/><Relationship Id="rId343" Type="http://schemas.openxmlformats.org/officeDocument/2006/relationships/image" Target="media/image24.png"/><Relationship Id="rId364" Type="http://schemas.openxmlformats.org/officeDocument/2006/relationships/image" Target="media/image45.png"/><Relationship Id="rId61" Type="http://schemas.openxmlformats.org/officeDocument/2006/relationships/hyperlink" Target="file:///C:\Users\ck\Desktop\systemeinstellungen.rtf" TargetMode="External"/><Relationship Id="rId82" Type="http://schemas.openxmlformats.org/officeDocument/2006/relationships/hyperlink" Target="file:///C:\Users\ck\Desktop\systemeinstellungen.rtf" TargetMode="External"/><Relationship Id="rId199" Type="http://schemas.openxmlformats.org/officeDocument/2006/relationships/hyperlink" Target="file:///C:\Users\ck\Desktop\systemeinstellungen.rtf" TargetMode="External"/><Relationship Id="rId203" Type="http://schemas.openxmlformats.org/officeDocument/2006/relationships/hyperlink" Target="file:///C:\Users\ck\Desktop\systemeinstellungen.rtf" TargetMode="External"/><Relationship Id="rId385" Type="http://schemas.openxmlformats.org/officeDocument/2006/relationships/image" Target="media/image66.png"/><Relationship Id="rId19" Type="http://schemas.openxmlformats.org/officeDocument/2006/relationships/hyperlink" Target="file:///C:\Users\ck\Desktop\systemeinstellungen.rtf" TargetMode="External"/><Relationship Id="rId224" Type="http://schemas.openxmlformats.org/officeDocument/2006/relationships/hyperlink" Target="file:///C:\Users\ck\Desktop\systemeinstellungen.rtf" TargetMode="External"/><Relationship Id="rId245" Type="http://schemas.openxmlformats.org/officeDocument/2006/relationships/hyperlink" Target="file:///C:\Users\ck\Desktop\systemeinstellungen.rtf" TargetMode="External"/><Relationship Id="rId266" Type="http://schemas.openxmlformats.org/officeDocument/2006/relationships/hyperlink" Target="file:///C:\Users\ck\Desktop\systemeinstellungen.rtf" TargetMode="External"/><Relationship Id="rId287" Type="http://schemas.openxmlformats.org/officeDocument/2006/relationships/hyperlink" Target="file:///C:\Users\ck\Desktop\systemeinstellungen.rtf" TargetMode="External"/><Relationship Id="rId410" Type="http://schemas.openxmlformats.org/officeDocument/2006/relationships/image" Target="media/image91.png"/><Relationship Id="rId431" Type="http://schemas.openxmlformats.org/officeDocument/2006/relationships/image" Target="media/image109.png"/><Relationship Id="rId452" Type="http://schemas.openxmlformats.org/officeDocument/2006/relationships/image" Target="media/image130.png"/><Relationship Id="rId473" Type="http://schemas.openxmlformats.org/officeDocument/2006/relationships/image" Target="media/image151.png"/><Relationship Id="rId30" Type="http://schemas.openxmlformats.org/officeDocument/2006/relationships/hyperlink" Target="file:///C:\Users\ck\Desktop\systemeinstellungen.rtf" TargetMode="External"/><Relationship Id="rId105" Type="http://schemas.openxmlformats.org/officeDocument/2006/relationships/hyperlink" Target="file:///C:\Users\ck\Desktop\systemeinstellungen.rtf" TargetMode="External"/><Relationship Id="rId126" Type="http://schemas.openxmlformats.org/officeDocument/2006/relationships/hyperlink" Target="file:///C:\Users\ck\Desktop\systemeinstellungen.rtf" TargetMode="External"/><Relationship Id="rId147" Type="http://schemas.openxmlformats.org/officeDocument/2006/relationships/hyperlink" Target="file:///C:\Users\ck\Desktop\systemeinstellungen.rtf" TargetMode="External"/><Relationship Id="rId168" Type="http://schemas.openxmlformats.org/officeDocument/2006/relationships/hyperlink" Target="file:///C:\Users\ck\Desktop\systemeinstellungen.rtf" TargetMode="External"/><Relationship Id="rId312" Type="http://schemas.openxmlformats.org/officeDocument/2006/relationships/hyperlink" Target="file:///C:\Users\ck\Desktop\systemeinstellungen.rtf" TargetMode="External"/><Relationship Id="rId333" Type="http://schemas.openxmlformats.org/officeDocument/2006/relationships/image" Target="media/image14.png"/><Relationship Id="rId354" Type="http://schemas.openxmlformats.org/officeDocument/2006/relationships/image" Target="media/image35.png"/><Relationship Id="rId51" Type="http://schemas.openxmlformats.org/officeDocument/2006/relationships/hyperlink" Target="file:///C:\Users\ck\Desktop\systemeinstellungen.rtf" TargetMode="External"/><Relationship Id="rId72" Type="http://schemas.openxmlformats.org/officeDocument/2006/relationships/hyperlink" Target="file:///C:\Users\ck\Desktop\systemeinstellungen.rtf" TargetMode="External"/><Relationship Id="rId93" Type="http://schemas.openxmlformats.org/officeDocument/2006/relationships/hyperlink" Target="file:///C:\Users\ck\Desktop\systemeinstellungen.rtf" TargetMode="External"/><Relationship Id="rId189" Type="http://schemas.openxmlformats.org/officeDocument/2006/relationships/hyperlink" Target="file:///C:\Users\ck\Desktop\systemeinstellungen.rtf" TargetMode="External"/><Relationship Id="rId375" Type="http://schemas.openxmlformats.org/officeDocument/2006/relationships/image" Target="media/image56.png"/><Relationship Id="rId396" Type="http://schemas.openxmlformats.org/officeDocument/2006/relationships/image" Target="media/image77.png"/><Relationship Id="rId3" Type="http://schemas.openxmlformats.org/officeDocument/2006/relationships/settings" Target="settings.xml"/><Relationship Id="rId214" Type="http://schemas.openxmlformats.org/officeDocument/2006/relationships/hyperlink" Target="file:///C:\Users\ck\Desktop\systemeinstellungen.rtf" TargetMode="External"/><Relationship Id="rId235" Type="http://schemas.openxmlformats.org/officeDocument/2006/relationships/hyperlink" Target="file:///C:\Users\ck\Desktop\systemeinstellungen.rtf" TargetMode="External"/><Relationship Id="rId256" Type="http://schemas.openxmlformats.org/officeDocument/2006/relationships/hyperlink" Target="file:///C:\Users\ck\Desktop\systemeinstellungen.rtf" TargetMode="External"/><Relationship Id="rId277" Type="http://schemas.openxmlformats.org/officeDocument/2006/relationships/hyperlink" Target="file:///C:\Users\ck\Desktop\systemeinstellungen.rtf" TargetMode="External"/><Relationship Id="rId298" Type="http://schemas.openxmlformats.org/officeDocument/2006/relationships/hyperlink" Target="file:///C:\Users\ck\Desktop\systemeinstellungen.rtf" TargetMode="External"/><Relationship Id="rId400" Type="http://schemas.openxmlformats.org/officeDocument/2006/relationships/image" Target="media/image81.png"/><Relationship Id="rId421" Type="http://schemas.openxmlformats.org/officeDocument/2006/relationships/hyperlink" Target="file:///C:\Users\ck\Desktop\systemeinstellungen.rtf" TargetMode="External"/><Relationship Id="rId442" Type="http://schemas.openxmlformats.org/officeDocument/2006/relationships/image" Target="media/image120.png"/><Relationship Id="rId463" Type="http://schemas.openxmlformats.org/officeDocument/2006/relationships/image" Target="media/image141.png"/><Relationship Id="rId484" Type="http://schemas.openxmlformats.org/officeDocument/2006/relationships/fontTable" Target="fontTable.xml"/><Relationship Id="rId116" Type="http://schemas.openxmlformats.org/officeDocument/2006/relationships/hyperlink" Target="file:///C:\Users\ck\Desktop\systemeinstellungen.rtf" TargetMode="External"/><Relationship Id="rId137" Type="http://schemas.openxmlformats.org/officeDocument/2006/relationships/hyperlink" Target="file:///C:\Users\ck\Desktop\systemeinstellungen.rtf" TargetMode="External"/><Relationship Id="rId158" Type="http://schemas.openxmlformats.org/officeDocument/2006/relationships/hyperlink" Target="file:///C:\Users\ck\Desktop\systemeinstellungen.rtf" TargetMode="External"/><Relationship Id="rId302" Type="http://schemas.openxmlformats.org/officeDocument/2006/relationships/hyperlink" Target="file:///C:\Users\ck\Desktop\systemeinstellungen.rtf" TargetMode="External"/><Relationship Id="rId323" Type="http://schemas.openxmlformats.org/officeDocument/2006/relationships/image" Target="media/image4.png"/><Relationship Id="rId344" Type="http://schemas.openxmlformats.org/officeDocument/2006/relationships/image" Target="media/image25.png"/><Relationship Id="rId20" Type="http://schemas.openxmlformats.org/officeDocument/2006/relationships/hyperlink" Target="file:///C:\Users\ck\Desktop\systemeinstellungen.rtf" TargetMode="External"/><Relationship Id="rId41" Type="http://schemas.openxmlformats.org/officeDocument/2006/relationships/hyperlink" Target="file:///C:\Users\ck\Desktop\systemeinstellungen.rtf" TargetMode="External"/><Relationship Id="rId62" Type="http://schemas.openxmlformats.org/officeDocument/2006/relationships/hyperlink" Target="file:///C:\Users\ck\Desktop\systemeinstellungen.rtf" TargetMode="External"/><Relationship Id="rId83" Type="http://schemas.openxmlformats.org/officeDocument/2006/relationships/hyperlink" Target="file:///C:\Users\ck\Desktop\systemeinstellungen.rtf" TargetMode="External"/><Relationship Id="rId179" Type="http://schemas.openxmlformats.org/officeDocument/2006/relationships/hyperlink" Target="file:///C:\Users\ck\Desktop\systemeinstellungen.rtf" TargetMode="External"/><Relationship Id="rId365" Type="http://schemas.openxmlformats.org/officeDocument/2006/relationships/image" Target="media/image46.png"/><Relationship Id="rId386" Type="http://schemas.openxmlformats.org/officeDocument/2006/relationships/image" Target="media/image67.png"/><Relationship Id="rId190" Type="http://schemas.openxmlformats.org/officeDocument/2006/relationships/hyperlink" Target="file:///C:\Users\ck\Desktop\systemeinstellungen.rtf" TargetMode="External"/><Relationship Id="rId204" Type="http://schemas.openxmlformats.org/officeDocument/2006/relationships/hyperlink" Target="file:///C:\Users\ck\Desktop\systemeinstellungen.rtf" TargetMode="External"/><Relationship Id="rId225" Type="http://schemas.openxmlformats.org/officeDocument/2006/relationships/hyperlink" Target="file:///C:\Users\ck\Desktop\systemeinstellungen.rtf" TargetMode="External"/><Relationship Id="rId246" Type="http://schemas.openxmlformats.org/officeDocument/2006/relationships/hyperlink" Target="file:///C:\Users\ck\Desktop\systemeinstellungen.rtf" TargetMode="External"/><Relationship Id="rId267" Type="http://schemas.openxmlformats.org/officeDocument/2006/relationships/hyperlink" Target="file:///C:\Users\ck\Desktop\systemeinstellungen.rtf" TargetMode="External"/><Relationship Id="rId288" Type="http://schemas.openxmlformats.org/officeDocument/2006/relationships/hyperlink" Target="file:///C:\Users\ck\Desktop\systemeinstellungen.rtf" TargetMode="External"/><Relationship Id="rId411" Type="http://schemas.openxmlformats.org/officeDocument/2006/relationships/image" Target="media/image92.png"/><Relationship Id="rId432" Type="http://schemas.openxmlformats.org/officeDocument/2006/relationships/image" Target="media/image110.png"/><Relationship Id="rId453" Type="http://schemas.openxmlformats.org/officeDocument/2006/relationships/image" Target="media/image131.png"/><Relationship Id="rId474" Type="http://schemas.openxmlformats.org/officeDocument/2006/relationships/image" Target="media/image152.png"/><Relationship Id="rId106" Type="http://schemas.openxmlformats.org/officeDocument/2006/relationships/hyperlink" Target="file:///C:\Users\ck\Desktop\systemeinstellungen.rtf" TargetMode="External"/><Relationship Id="rId127" Type="http://schemas.openxmlformats.org/officeDocument/2006/relationships/hyperlink" Target="file:///C:\Users\ck\Desktop\systemeinstellungen.rtf" TargetMode="External"/><Relationship Id="rId313" Type="http://schemas.openxmlformats.org/officeDocument/2006/relationships/hyperlink" Target="file:///C:\Users\ck\Desktop\systemeinstellungen.rtf" TargetMode="External"/><Relationship Id="rId10" Type="http://schemas.openxmlformats.org/officeDocument/2006/relationships/hyperlink" Target="file:///C:\Users\ck\Desktop\systemeinstellungen.rtf" TargetMode="External"/><Relationship Id="rId31" Type="http://schemas.openxmlformats.org/officeDocument/2006/relationships/hyperlink" Target="file:///C:\Users\ck\Desktop\systemeinstellungen.rtf" TargetMode="External"/><Relationship Id="rId52" Type="http://schemas.openxmlformats.org/officeDocument/2006/relationships/hyperlink" Target="file:///C:\Users\ck\Desktop\systemeinstellungen.rtf" TargetMode="External"/><Relationship Id="rId73" Type="http://schemas.openxmlformats.org/officeDocument/2006/relationships/hyperlink" Target="file:///C:\Users\ck\Desktop\systemeinstellungen.rtf" TargetMode="External"/><Relationship Id="rId94" Type="http://schemas.openxmlformats.org/officeDocument/2006/relationships/hyperlink" Target="file:///C:\Users\ck\Desktop\systemeinstellungen.rtf" TargetMode="External"/><Relationship Id="rId148" Type="http://schemas.openxmlformats.org/officeDocument/2006/relationships/hyperlink" Target="file:///C:\Users\ck\Desktop\systemeinstellungen.rtf" TargetMode="External"/><Relationship Id="rId169" Type="http://schemas.openxmlformats.org/officeDocument/2006/relationships/hyperlink" Target="file:///C:\Users\ck\Desktop\systemeinstellungen.rtf" TargetMode="External"/><Relationship Id="rId334" Type="http://schemas.openxmlformats.org/officeDocument/2006/relationships/image" Target="media/image15.png"/><Relationship Id="rId355" Type="http://schemas.openxmlformats.org/officeDocument/2006/relationships/image" Target="media/image36.png"/><Relationship Id="rId376" Type="http://schemas.openxmlformats.org/officeDocument/2006/relationships/image" Target="media/image57.png"/><Relationship Id="rId397" Type="http://schemas.openxmlformats.org/officeDocument/2006/relationships/image" Target="media/image78.png"/><Relationship Id="rId4" Type="http://schemas.openxmlformats.org/officeDocument/2006/relationships/webSettings" Target="webSettings.xml"/><Relationship Id="rId180" Type="http://schemas.openxmlformats.org/officeDocument/2006/relationships/hyperlink" Target="file:///C:\Users\ck\Desktop\systemeinstellungen.rtf" TargetMode="External"/><Relationship Id="rId215" Type="http://schemas.openxmlformats.org/officeDocument/2006/relationships/hyperlink" Target="file:///C:\Users\ck\Desktop\systemeinstellungen.rtf" TargetMode="External"/><Relationship Id="rId236" Type="http://schemas.openxmlformats.org/officeDocument/2006/relationships/hyperlink" Target="file:///C:\Users\ck\Desktop\systemeinstellungen.rtf" TargetMode="External"/><Relationship Id="rId257" Type="http://schemas.openxmlformats.org/officeDocument/2006/relationships/hyperlink" Target="file:///C:\Users\ck\Desktop\systemeinstellungen.rtf" TargetMode="External"/><Relationship Id="rId278" Type="http://schemas.openxmlformats.org/officeDocument/2006/relationships/hyperlink" Target="file:///C:\Users\ck\Desktop\systemeinstellungen.rtf" TargetMode="External"/><Relationship Id="rId401" Type="http://schemas.openxmlformats.org/officeDocument/2006/relationships/image" Target="media/image82.png"/><Relationship Id="rId422" Type="http://schemas.openxmlformats.org/officeDocument/2006/relationships/image" Target="media/image102.png"/><Relationship Id="rId443" Type="http://schemas.openxmlformats.org/officeDocument/2006/relationships/image" Target="media/image121.png"/><Relationship Id="rId464" Type="http://schemas.openxmlformats.org/officeDocument/2006/relationships/image" Target="media/image142.png"/><Relationship Id="rId303" Type="http://schemas.openxmlformats.org/officeDocument/2006/relationships/hyperlink" Target="file:///C:\Users\ck\Desktop\systemeinstellungen.rtf" TargetMode="External"/><Relationship Id="rId485" Type="http://schemas.openxmlformats.org/officeDocument/2006/relationships/theme" Target="theme/theme1.xml"/><Relationship Id="rId42" Type="http://schemas.openxmlformats.org/officeDocument/2006/relationships/hyperlink" Target="file:///C:\Users\ck\Desktop\systemeinstellungen.rtf" TargetMode="External"/><Relationship Id="rId84" Type="http://schemas.openxmlformats.org/officeDocument/2006/relationships/hyperlink" Target="file:///C:\Users\ck\Desktop\systemeinstellungen.rtf" TargetMode="External"/><Relationship Id="rId138" Type="http://schemas.openxmlformats.org/officeDocument/2006/relationships/hyperlink" Target="file:///C:\Users\ck\Desktop\systemeinstellungen.rtf" TargetMode="External"/><Relationship Id="rId345" Type="http://schemas.openxmlformats.org/officeDocument/2006/relationships/image" Target="media/image26.png"/><Relationship Id="rId387" Type="http://schemas.openxmlformats.org/officeDocument/2006/relationships/image" Target="media/image68.png"/><Relationship Id="rId191" Type="http://schemas.openxmlformats.org/officeDocument/2006/relationships/hyperlink" Target="file:///C:\Users\ck\Desktop\systemeinstellungen.rtf" TargetMode="External"/><Relationship Id="rId205" Type="http://schemas.openxmlformats.org/officeDocument/2006/relationships/hyperlink" Target="file:///C:\Users\ck\Desktop\systemeinstellungen.rtf" TargetMode="External"/><Relationship Id="rId247" Type="http://schemas.openxmlformats.org/officeDocument/2006/relationships/hyperlink" Target="file:///C:\Users\ck\Desktop\systemeinstellungen.rtf" TargetMode="External"/><Relationship Id="rId412" Type="http://schemas.openxmlformats.org/officeDocument/2006/relationships/image" Target="media/image93.png"/><Relationship Id="rId107" Type="http://schemas.openxmlformats.org/officeDocument/2006/relationships/hyperlink" Target="file:///C:\Users\ck\Desktop\systemeinstellungen.rtf" TargetMode="External"/><Relationship Id="rId289" Type="http://schemas.openxmlformats.org/officeDocument/2006/relationships/hyperlink" Target="file:///C:\Users\ck\Desktop\systemeinstellungen.rtf" TargetMode="External"/><Relationship Id="rId454" Type="http://schemas.openxmlformats.org/officeDocument/2006/relationships/image" Target="media/image132.png"/><Relationship Id="rId11" Type="http://schemas.openxmlformats.org/officeDocument/2006/relationships/hyperlink" Target="file:///C:\Users\ck\Desktop\systemeinstellungen.rtf" TargetMode="External"/><Relationship Id="rId53" Type="http://schemas.openxmlformats.org/officeDocument/2006/relationships/hyperlink" Target="file:///C:\Users\ck\Desktop\systemeinstellungen.rtf" TargetMode="External"/><Relationship Id="rId149" Type="http://schemas.openxmlformats.org/officeDocument/2006/relationships/hyperlink" Target="file:///C:\Users\ck\Desktop\systemeinstellungen.rtf" TargetMode="External"/><Relationship Id="rId314" Type="http://schemas.openxmlformats.org/officeDocument/2006/relationships/hyperlink" Target="file:///C:\Users\ck\Desktop\systemeinstellungen.rtf" TargetMode="External"/><Relationship Id="rId356" Type="http://schemas.openxmlformats.org/officeDocument/2006/relationships/image" Target="media/image37.png"/><Relationship Id="rId398" Type="http://schemas.openxmlformats.org/officeDocument/2006/relationships/image" Target="media/image79.png"/><Relationship Id="rId95" Type="http://schemas.openxmlformats.org/officeDocument/2006/relationships/hyperlink" Target="file:///C:\Users\ck\Desktop\systemeinstellungen.rtf" TargetMode="External"/><Relationship Id="rId160" Type="http://schemas.openxmlformats.org/officeDocument/2006/relationships/hyperlink" Target="file:///C:\Users\ck\Desktop\systemeinstellungen.rtf" TargetMode="External"/><Relationship Id="rId216" Type="http://schemas.openxmlformats.org/officeDocument/2006/relationships/hyperlink" Target="file:///C:\Users\ck\Desktop\systemeinstellungen.rtf" TargetMode="External"/><Relationship Id="rId423" Type="http://schemas.openxmlformats.org/officeDocument/2006/relationships/image" Target="media/image103.png"/><Relationship Id="rId258" Type="http://schemas.openxmlformats.org/officeDocument/2006/relationships/hyperlink" Target="file:///C:\Users\ck\Desktop\systemeinstellungen.rtf" TargetMode="External"/><Relationship Id="rId465" Type="http://schemas.openxmlformats.org/officeDocument/2006/relationships/image" Target="media/image143.png"/><Relationship Id="rId22" Type="http://schemas.openxmlformats.org/officeDocument/2006/relationships/hyperlink" Target="file:///C:\Users\ck\Desktop\systemeinstellungen.rtf" TargetMode="External"/><Relationship Id="rId64" Type="http://schemas.openxmlformats.org/officeDocument/2006/relationships/hyperlink" Target="file:///C:\Users\ck\Desktop\systemeinstellungen.rtf" TargetMode="External"/><Relationship Id="rId118" Type="http://schemas.openxmlformats.org/officeDocument/2006/relationships/hyperlink" Target="file:///C:\Users\ck\Desktop\systemeinstellungen.rtf" TargetMode="External"/><Relationship Id="rId325" Type="http://schemas.openxmlformats.org/officeDocument/2006/relationships/image" Target="media/image6.png"/><Relationship Id="rId367" Type="http://schemas.openxmlformats.org/officeDocument/2006/relationships/image" Target="media/image48.png"/><Relationship Id="rId171" Type="http://schemas.openxmlformats.org/officeDocument/2006/relationships/hyperlink" Target="file:///C:\Users\ck\Desktop\systemeinstellungen.rtf" TargetMode="External"/><Relationship Id="rId227" Type="http://schemas.openxmlformats.org/officeDocument/2006/relationships/hyperlink" Target="file:///C:\Users\ck\Desktop\systemeinstellungen.rtf" TargetMode="External"/><Relationship Id="rId269" Type="http://schemas.openxmlformats.org/officeDocument/2006/relationships/hyperlink" Target="file:///C:\Users\ck\Desktop\systemeinstellungen.rtf" TargetMode="External"/><Relationship Id="rId434" Type="http://schemas.openxmlformats.org/officeDocument/2006/relationships/image" Target="media/image112.png"/><Relationship Id="rId476" Type="http://schemas.openxmlformats.org/officeDocument/2006/relationships/image" Target="media/image154.png"/><Relationship Id="rId33" Type="http://schemas.openxmlformats.org/officeDocument/2006/relationships/hyperlink" Target="file:///C:\Users\ck\Desktop\systemeinstellungen.rtf" TargetMode="External"/><Relationship Id="rId129" Type="http://schemas.openxmlformats.org/officeDocument/2006/relationships/hyperlink" Target="file:///C:\Users\ck\Desktop\systemeinstellungen.rtf" TargetMode="External"/><Relationship Id="rId280" Type="http://schemas.openxmlformats.org/officeDocument/2006/relationships/hyperlink" Target="file:///C:\Users\ck\Desktop\systemeinstellungen.rtf" TargetMode="External"/><Relationship Id="rId336" Type="http://schemas.openxmlformats.org/officeDocument/2006/relationships/image" Target="media/image17.png"/><Relationship Id="rId75" Type="http://schemas.openxmlformats.org/officeDocument/2006/relationships/hyperlink" Target="file:///C:\Users\ck\Desktop\systemeinstellungen.rtf" TargetMode="External"/><Relationship Id="rId140" Type="http://schemas.openxmlformats.org/officeDocument/2006/relationships/hyperlink" Target="file:///C:\Users\ck\Desktop\systemeinstellungen.rtf" TargetMode="External"/><Relationship Id="rId182" Type="http://schemas.openxmlformats.org/officeDocument/2006/relationships/hyperlink" Target="file:///C:\Users\ck\Desktop\systemeinstellungen.rtf" TargetMode="External"/><Relationship Id="rId378" Type="http://schemas.openxmlformats.org/officeDocument/2006/relationships/image" Target="media/image59.png"/><Relationship Id="rId403" Type="http://schemas.openxmlformats.org/officeDocument/2006/relationships/image" Target="media/image84.png"/><Relationship Id="rId6" Type="http://schemas.openxmlformats.org/officeDocument/2006/relationships/endnotes" Target="endnotes.xml"/><Relationship Id="rId238" Type="http://schemas.openxmlformats.org/officeDocument/2006/relationships/hyperlink" Target="file:///C:\Users\ck\Desktop\systemeinstellungen.rtf" TargetMode="External"/><Relationship Id="rId445" Type="http://schemas.openxmlformats.org/officeDocument/2006/relationships/image" Target="media/image123.png"/><Relationship Id="rId291" Type="http://schemas.openxmlformats.org/officeDocument/2006/relationships/hyperlink" Target="file:///C:\Users\ck\Desktop\systemeinstellungen.rtf" TargetMode="External"/><Relationship Id="rId305" Type="http://schemas.openxmlformats.org/officeDocument/2006/relationships/hyperlink" Target="file:///C:\Users\ck\Desktop\systemeinstellungen.rtf" TargetMode="External"/><Relationship Id="rId347" Type="http://schemas.openxmlformats.org/officeDocument/2006/relationships/image" Target="media/image28.png"/><Relationship Id="rId44" Type="http://schemas.openxmlformats.org/officeDocument/2006/relationships/hyperlink" Target="file:///C:\Users\ck\Desktop\systemeinstellungen.rtf" TargetMode="External"/><Relationship Id="rId86" Type="http://schemas.openxmlformats.org/officeDocument/2006/relationships/hyperlink" Target="file:///C:\Users\ck\Desktop\systemeinstellungen.rtf" TargetMode="External"/><Relationship Id="rId151" Type="http://schemas.openxmlformats.org/officeDocument/2006/relationships/hyperlink" Target="file:///C:\Users\ck\Desktop\systemeinstellungen.rtf" TargetMode="External"/><Relationship Id="rId389" Type="http://schemas.openxmlformats.org/officeDocument/2006/relationships/image" Target="media/image70.png"/><Relationship Id="rId193" Type="http://schemas.openxmlformats.org/officeDocument/2006/relationships/hyperlink" Target="file:///C:\Users\ck\Desktop\systemeinstellungen.rtf" TargetMode="External"/><Relationship Id="rId207" Type="http://schemas.openxmlformats.org/officeDocument/2006/relationships/hyperlink" Target="file:///C:\Users\ck\Desktop\systemeinstellungen.rtf" TargetMode="External"/><Relationship Id="rId249" Type="http://schemas.openxmlformats.org/officeDocument/2006/relationships/hyperlink" Target="file:///C:\Users\ck\Desktop\systemeinstellungen.rtf" TargetMode="External"/><Relationship Id="rId414" Type="http://schemas.openxmlformats.org/officeDocument/2006/relationships/image" Target="media/image95.png"/><Relationship Id="rId456" Type="http://schemas.openxmlformats.org/officeDocument/2006/relationships/image" Target="media/image134.png"/><Relationship Id="rId13" Type="http://schemas.openxmlformats.org/officeDocument/2006/relationships/hyperlink" Target="file:///C:\Users\ck\Desktop\systemeinstellungen.rtf" TargetMode="External"/><Relationship Id="rId109" Type="http://schemas.openxmlformats.org/officeDocument/2006/relationships/hyperlink" Target="file:///C:\Users\ck\Desktop\systemeinstellungen.rtf" TargetMode="External"/><Relationship Id="rId260" Type="http://schemas.openxmlformats.org/officeDocument/2006/relationships/hyperlink" Target="file:///C:\Users\ck\Desktop\systemeinstellungen.rtf" TargetMode="External"/><Relationship Id="rId316" Type="http://schemas.openxmlformats.org/officeDocument/2006/relationships/hyperlink" Target="file:///C:\Users\ck\Desktop\systemeinstellungen.rt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22216</Words>
  <Characters>139965</Characters>
  <Application>Microsoft Office Word</Application>
  <DocSecurity>0</DocSecurity>
  <Lines>1166</Lines>
  <Paragraphs>323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connedata GmbH, Carsten Karlshaus</dc:creator>
  <cp:lastModifiedBy>connedata GmbH, Carsten Karlshaus</cp:lastModifiedBy>
  <cp:revision>38</cp:revision>
  <cp:lastPrinted>2015-07-17T07:17:00Z</cp:lastPrinted>
  <dcterms:created xsi:type="dcterms:W3CDTF">2013-03-01T10:57:00Z</dcterms:created>
  <dcterms:modified xsi:type="dcterms:W3CDTF">2015-07-17T07:18:00Z</dcterms:modified>
</cp:coreProperties>
</file>