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33F1" w:rsidRDefault="00F61925" w:rsidP="00F61925">
      <w:pPr>
        <w:pStyle w:val="berschrift1"/>
        <w:rPr>
          <w:rFonts w:ascii="Arial" w:hAnsi="Arial" w:cs="Arial"/>
        </w:rPr>
      </w:pPr>
      <w:r w:rsidRPr="00F61925">
        <w:rPr>
          <w:rFonts w:ascii="Arial" w:hAnsi="Arial" w:cs="Arial"/>
          <w:b/>
          <w:color w:val="auto"/>
        </w:rPr>
        <w:t xml:space="preserve">Schulungsunterlagen </w:t>
      </w:r>
      <w:r w:rsidR="0096407B">
        <w:rPr>
          <w:rFonts w:ascii="Arial" w:hAnsi="Arial" w:cs="Arial"/>
          <w:b/>
          <w:color w:val="auto"/>
        </w:rPr>
        <w:t>A</w:t>
      </w:r>
      <w:r w:rsidR="005A76F5">
        <w:rPr>
          <w:rFonts w:ascii="Arial" w:hAnsi="Arial" w:cs="Arial"/>
          <w:b/>
          <w:color w:val="auto"/>
        </w:rPr>
        <w:t>rtikel</w:t>
      </w:r>
    </w:p>
    <w:p w:rsidR="00C16558" w:rsidRDefault="00C16558" w:rsidP="007307B2">
      <w:pPr>
        <w:ind w:right="-426"/>
        <w:jc w:val="right"/>
        <w:rPr>
          <w:rFonts w:ascii="Arial" w:hAnsi="Arial" w:cs="Arial"/>
        </w:rPr>
      </w:pPr>
    </w:p>
    <w:p w:rsidR="007307B2" w:rsidRPr="00AB0082" w:rsidRDefault="007307B2" w:rsidP="007307B2">
      <w:pPr>
        <w:rPr>
          <w:rFonts w:ascii="Arial" w:hAnsi="Arial" w:cs="Arial"/>
          <w:b/>
        </w:rPr>
      </w:pPr>
      <w:r w:rsidRPr="00AB0082">
        <w:rPr>
          <w:rFonts w:ascii="Arial" w:hAnsi="Arial" w:cs="Arial"/>
          <w:b/>
        </w:rPr>
        <w:t>Projekt- und Kundendaten:</w:t>
      </w:r>
    </w:p>
    <w:tbl>
      <w:tblPr>
        <w:tblStyle w:val="TabelleAktuell"/>
        <w:tblW w:w="10017" w:type="dxa"/>
        <w:tblLook w:val="04A0" w:firstRow="1" w:lastRow="0" w:firstColumn="1" w:lastColumn="0" w:noHBand="0" w:noVBand="1"/>
      </w:tblPr>
      <w:tblGrid>
        <w:gridCol w:w="3246"/>
        <w:gridCol w:w="6771"/>
      </w:tblGrid>
      <w:tr w:rsidR="007307B2" w:rsidRPr="00AB0082" w:rsidTr="00022404">
        <w:trPr>
          <w:cnfStyle w:val="100000000000" w:firstRow="1" w:lastRow="0" w:firstColumn="0" w:lastColumn="0" w:oddVBand="0" w:evenVBand="0" w:oddHBand="0" w:evenHBand="0" w:firstRowFirstColumn="0" w:firstRowLastColumn="0" w:lastRowFirstColumn="0" w:lastRowLastColumn="0"/>
          <w:trHeight w:val="375"/>
        </w:trPr>
        <w:tc>
          <w:tcPr>
            <w:tcW w:w="3246" w:type="dxa"/>
            <w:vAlign w:val="bottom"/>
          </w:tcPr>
          <w:p w:rsidR="007307B2" w:rsidRPr="00AB0082" w:rsidRDefault="007307B2" w:rsidP="00022404">
            <w:pPr>
              <w:rPr>
                <w:rFonts w:ascii="Arial" w:hAnsi="Arial" w:cs="Arial"/>
                <w:b w:val="0"/>
              </w:rPr>
            </w:pPr>
            <w:r w:rsidRPr="00AB0082">
              <w:rPr>
                <w:rFonts w:ascii="Arial" w:hAnsi="Arial" w:cs="Arial"/>
                <w:b w:val="0"/>
              </w:rPr>
              <w:t>Unternehmen:</w:t>
            </w:r>
          </w:p>
        </w:tc>
        <w:tc>
          <w:tcPr>
            <w:tcW w:w="6771" w:type="dxa"/>
            <w:vAlign w:val="center"/>
          </w:tcPr>
          <w:p w:rsidR="007307B2" w:rsidRPr="00AB0082" w:rsidRDefault="007307B2" w:rsidP="00022404">
            <w:pPr>
              <w:rPr>
                <w:rFonts w:ascii="Arial" w:hAnsi="Arial" w:cs="Arial"/>
              </w:rPr>
            </w:pPr>
          </w:p>
        </w:tc>
      </w:tr>
      <w:tr w:rsidR="00DD3754" w:rsidRPr="00AB0082" w:rsidTr="00022404">
        <w:trPr>
          <w:cnfStyle w:val="000000100000" w:firstRow="0" w:lastRow="0" w:firstColumn="0" w:lastColumn="0" w:oddVBand="0" w:evenVBand="0" w:oddHBand="1" w:evenHBand="0" w:firstRowFirstColumn="0" w:firstRowLastColumn="0" w:lastRowFirstColumn="0" w:lastRowLastColumn="0"/>
          <w:trHeight w:val="364"/>
        </w:trPr>
        <w:tc>
          <w:tcPr>
            <w:tcW w:w="3246" w:type="dxa"/>
            <w:vAlign w:val="center"/>
          </w:tcPr>
          <w:p w:rsidR="00DD3754" w:rsidRPr="00AB0082" w:rsidRDefault="00DD3754" w:rsidP="00022404">
            <w:pPr>
              <w:rPr>
                <w:rFonts w:ascii="Arial" w:hAnsi="Arial" w:cs="Arial"/>
              </w:rPr>
            </w:pPr>
            <w:r>
              <w:rPr>
                <w:rFonts w:ascii="Arial" w:hAnsi="Arial" w:cs="Arial"/>
              </w:rPr>
              <w:t>Anschrift:</w:t>
            </w:r>
          </w:p>
        </w:tc>
        <w:tc>
          <w:tcPr>
            <w:tcW w:w="6771" w:type="dxa"/>
            <w:vAlign w:val="center"/>
          </w:tcPr>
          <w:p w:rsidR="00DD3754" w:rsidRPr="00AB0082" w:rsidRDefault="00DD3754" w:rsidP="00022404">
            <w:pPr>
              <w:rPr>
                <w:rFonts w:ascii="Arial" w:hAnsi="Arial" w:cs="Arial"/>
              </w:rPr>
            </w:pPr>
          </w:p>
        </w:tc>
      </w:tr>
      <w:tr w:rsidR="00022404" w:rsidRPr="00AB0082" w:rsidTr="00022404">
        <w:trPr>
          <w:cnfStyle w:val="000000010000" w:firstRow="0" w:lastRow="0" w:firstColumn="0" w:lastColumn="0" w:oddVBand="0" w:evenVBand="0" w:oddHBand="0" w:evenHBand="1" w:firstRowFirstColumn="0" w:firstRowLastColumn="0" w:lastRowFirstColumn="0" w:lastRowLastColumn="0"/>
          <w:trHeight w:val="364"/>
        </w:trPr>
        <w:tc>
          <w:tcPr>
            <w:tcW w:w="3246" w:type="dxa"/>
            <w:vAlign w:val="center"/>
          </w:tcPr>
          <w:p w:rsidR="00022404" w:rsidRPr="00AB0082" w:rsidRDefault="00022404" w:rsidP="00022404">
            <w:pPr>
              <w:rPr>
                <w:rFonts w:ascii="Arial" w:hAnsi="Arial" w:cs="Arial"/>
              </w:rPr>
            </w:pPr>
            <w:r>
              <w:rPr>
                <w:rFonts w:ascii="Arial" w:hAnsi="Arial" w:cs="Arial"/>
              </w:rPr>
              <w:t>Projektverantwortliche</w:t>
            </w:r>
            <w:r w:rsidR="0087635A">
              <w:rPr>
                <w:rFonts w:ascii="Arial" w:hAnsi="Arial" w:cs="Arial"/>
              </w:rPr>
              <w:t>(</w:t>
            </w:r>
            <w:r>
              <w:rPr>
                <w:rFonts w:ascii="Arial" w:hAnsi="Arial" w:cs="Arial"/>
              </w:rPr>
              <w:t>r</w:t>
            </w:r>
            <w:r w:rsidR="0087635A">
              <w:rPr>
                <w:rFonts w:ascii="Arial" w:hAnsi="Arial" w:cs="Arial"/>
              </w:rPr>
              <w:t>)</w:t>
            </w:r>
            <w:r>
              <w:rPr>
                <w:rFonts w:ascii="Arial" w:hAnsi="Arial" w:cs="Arial"/>
              </w:rPr>
              <w:t>:</w:t>
            </w:r>
          </w:p>
        </w:tc>
        <w:tc>
          <w:tcPr>
            <w:tcW w:w="6771" w:type="dxa"/>
            <w:vAlign w:val="center"/>
          </w:tcPr>
          <w:p w:rsidR="00022404" w:rsidRPr="00AB0082" w:rsidRDefault="00022404" w:rsidP="00022404">
            <w:pPr>
              <w:rPr>
                <w:rFonts w:ascii="Arial" w:hAnsi="Arial" w:cs="Arial"/>
              </w:rPr>
            </w:pPr>
          </w:p>
        </w:tc>
      </w:tr>
      <w:tr w:rsidR="0087635A" w:rsidRPr="00AB0082" w:rsidTr="00022404">
        <w:trPr>
          <w:cnfStyle w:val="000000100000" w:firstRow="0" w:lastRow="0" w:firstColumn="0" w:lastColumn="0" w:oddVBand="0" w:evenVBand="0" w:oddHBand="1" w:evenHBand="0" w:firstRowFirstColumn="0" w:firstRowLastColumn="0" w:lastRowFirstColumn="0" w:lastRowLastColumn="0"/>
          <w:trHeight w:val="364"/>
        </w:trPr>
        <w:tc>
          <w:tcPr>
            <w:tcW w:w="3246" w:type="dxa"/>
            <w:vAlign w:val="center"/>
          </w:tcPr>
          <w:p w:rsidR="0087635A" w:rsidRDefault="0087635A" w:rsidP="00022404">
            <w:pPr>
              <w:rPr>
                <w:rFonts w:ascii="Arial" w:hAnsi="Arial" w:cs="Arial"/>
              </w:rPr>
            </w:pPr>
            <w:r>
              <w:rPr>
                <w:rFonts w:ascii="Arial" w:hAnsi="Arial" w:cs="Arial"/>
              </w:rPr>
              <w:t>Telefon / E-Mail:</w:t>
            </w:r>
          </w:p>
        </w:tc>
        <w:tc>
          <w:tcPr>
            <w:tcW w:w="6771" w:type="dxa"/>
            <w:vAlign w:val="center"/>
          </w:tcPr>
          <w:p w:rsidR="0087635A" w:rsidRDefault="0087635A" w:rsidP="00022404">
            <w:pPr>
              <w:rPr>
                <w:rFonts w:ascii="Arial" w:hAnsi="Arial" w:cs="Arial"/>
              </w:rPr>
            </w:pPr>
          </w:p>
        </w:tc>
      </w:tr>
      <w:tr w:rsidR="0087635A" w:rsidRPr="00AB0082" w:rsidTr="00022404">
        <w:trPr>
          <w:cnfStyle w:val="000000010000" w:firstRow="0" w:lastRow="0" w:firstColumn="0" w:lastColumn="0" w:oddVBand="0" w:evenVBand="0" w:oddHBand="0" w:evenHBand="1" w:firstRowFirstColumn="0" w:firstRowLastColumn="0" w:lastRowFirstColumn="0" w:lastRowLastColumn="0"/>
          <w:trHeight w:val="364"/>
        </w:trPr>
        <w:tc>
          <w:tcPr>
            <w:tcW w:w="3246" w:type="dxa"/>
            <w:vAlign w:val="center"/>
          </w:tcPr>
          <w:p w:rsidR="0087635A" w:rsidRDefault="0087635A" w:rsidP="0087635A">
            <w:pPr>
              <w:rPr>
                <w:rFonts w:ascii="Arial" w:hAnsi="Arial" w:cs="Arial"/>
              </w:rPr>
            </w:pPr>
            <w:r>
              <w:rPr>
                <w:rFonts w:ascii="Arial" w:hAnsi="Arial" w:cs="Arial"/>
              </w:rPr>
              <w:t>Besprechungstermin:</w:t>
            </w:r>
          </w:p>
        </w:tc>
        <w:tc>
          <w:tcPr>
            <w:tcW w:w="6771" w:type="dxa"/>
            <w:vAlign w:val="center"/>
          </w:tcPr>
          <w:p w:rsidR="0087635A" w:rsidRDefault="0087635A" w:rsidP="00022404">
            <w:pPr>
              <w:rPr>
                <w:rFonts w:ascii="Arial" w:hAnsi="Arial" w:cs="Arial"/>
              </w:rPr>
            </w:pPr>
          </w:p>
        </w:tc>
      </w:tr>
      <w:tr w:rsidR="007307B2" w:rsidRPr="00AB0082" w:rsidTr="00022404">
        <w:trPr>
          <w:cnfStyle w:val="000000100000" w:firstRow="0" w:lastRow="0" w:firstColumn="0" w:lastColumn="0" w:oddVBand="0" w:evenVBand="0" w:oddHBand="1" w:evenHBand="0" w:firstRowFirstColumn="0" w:firstRowLastColumn="0" w:lastRowFirstColumn="0" w:lastRowLastColumn="0"/>
          <w:trHeight w:val="375"/>
        </w:trPr>
        <w:tc>
          <w:tcPr>
            <w:tcW w:w="3246" w:type="dxa"/>
            <w:vAlign w:val="center"/>
          </w:tcPr>
          <w:p w:rsidR="007307B2" w:rsidRPr="00AB0082" w:rsidRDefault="0087635A" w:rsidP="00022404">
            <w:pPr>
              <w:rPr>
                <w:rFonts w:ascii="Arial" w:hAnsi="Arial" w:cs="Arial"/>
              </w:rPr>
            </w:pPr>
            <w:r>
              <w:rPr>
                <w:rFonts w:ascii="Arial" w:hAnsi="Arial" w:cs="Arial"/>
              </w:rPr>
              <w:t>Teilnehmer:</w:t>
            </w:r>
          </w:p>
        </w:tc>
        <w:tc>
          <w:tcPr>
            <w:tcW w:w="6771" w:type="dxa"/>
            <w:vAlign w:val="center"/>
          </w:tcPr>
          <w:p w:rsidR="007307B2" w:rsidRPr="00AB0082" w:rsidRDefault="007307B2" w:rsidP="00022404">
            <w:pPr>
              <w:rPr>
                <w:rFonts w:ascii="Arial" w:hAnsi="Arial" w:cs="Arial"/>
              </w:rPr>
            </w:pPr>
          </w:p>
        </w:tc>
      </w:tr>
    </w:tbl>
    <w:p w:rsidR="007307B2" w:rsidRDefault="007307B2" w:rsidP="007307B2">
      <w:pPr>
        <w:rPr>
          <w:rFonts w:ascii="Arial" w:hAnsi="Arial" w:cs="Arial"/>
        </w:rPr>
      </w:pPr>
    </w:p>
    <w:p w:rsidR="00C16558" w:rsidRDefault="00C16558" w:rsidP="007307B2">
      <w:pPr>
        <w:rPr>
          <w:rFonts w:ascii="Arial" w:hAnsi="Arial" w:cs="Arial"/>
        </w:rPr>
      </w:pPr>
    </w:p>
    <w:p w:rsidR="00C16558" w:rsidRPr="00AB0082" w:rsidRDefault="00C16558" w:rsidP="007307B2">
      <w:pPr>
        <w:rPr>
          <w:rFonts w:ascii="Arial" w:hAnsi="Arial" w:cs="Arial"/>
        </w:rPr>
      </w:pPr>
    </w:p>
    <w:p w:rsidR="007307B2" w:rsidRPr="00AB0082" w:rsidRDefault="007307B2" w:rsidP="007307B2">
      <w:pPr>
        <w:rPr>
          <w:rFonts w:ascii="Arial" w:hAnsi="Arial" w:cs="Arial"/>
          <w:b/>
        </w:rPr>
      </w:pPr>
      <w:r w:rsidRPr="00AB0082">
        <w:rPr>
          <w:rFonts w:ascii="Arial" w:hAnsi="Arial" w:cs="Arial"/>
          <w:b/>
        </w:rPr>
        <w:t>Checkliste:</w:t>
      </w:r>
    </w:p>
    <w:tbl>
      <w:tblPr>
        <w:tblStyle w:val="TabelleAktuell"/>
        <w:tblW w:w="9932" w:type="dxa"/>
        <w:tblLayout w:type="fixed"/>
        <w:tblLook w:val="04A0" w:firstRow="1" w:lastRow="0" w:firstColumn="1" w:lastColumn="0" w:noHBand="0" w:noVBand="1"/>
      </w:tblPr>
      <w:tblGrid>
        <w:gridCol w:w="3349"/>
        <w:gridCol w:w="1579"/>
        <w:gridCol w:w="1701"/>
        <w:gridCol w:w="1559"/>
        <w:gridCol w:w="1744"/>
      </w:tblGrid>
      <w:tr w:rsidR="007307B2" w:rsidRPr="00AB0082" w:rsidTr="00022404">
        <w:trPr>
          <w:cnfStyle w:val="100000000000" w:firstRow="1" w:lastRow="0" w:firstColumn="0" w:lastColumn="0" w:oddVBand="0" w:evenVBand="0" w:oddHBand="0" w:evenHBand="0" w:firstRowFirstColumn="0" w:firstRowLastColumn="0" w:lastRowFirstColumn="0" w:lastRowLastColumn="0"/>
          <w:trHeight w:val="602"/>
        </w:trPr>
        <w:tc>
          <w:tcPr>
            <w:tcW w:w="3349" w:type="dxa"/>
            <w:hideMark/>
          </w:tcPr>
          <w:p w:rsidR="007307B2" w:rsidRPr="00AB0082" w:rsidRDefault="007307B2" w:rsidP="00022404">
            <w:pPr>
              <w:rPr>
                <w:rFonts w:ascii="Arial" w:hAnsi="Arial" w:cs="Arial"/>
                <w:color w:val="000000"/>
              </w:rPr>
            </w:pPr>
          </w:p>
        </w:tc>
        <w:tc>
          <w:tcPr>
            <w:tcW w:w="1579" w:type="dxa"/>
            <w:hideMark/>
          </w:tcPr>
          <w:p w:rsidR="007307B2" w:rsidRPr="00AB0082" w:rsidRDefault="00F61925" w:rsidP="00022404">
            <w:pPr>
              <w:rPr>
                <w:rFonts w:ascii="Arial" w:hAnsi="Arial" w:cs="Arial"/>
                <w:color w:val="000000"/>
              </w:rPr>
            </w:pPr>
            <w:r>
              <w:rPr>
                <w:rFonts w:ascii="Arial" w:hAnsi="Arial" w:cs="Arial"/>
                <w:color w:val="000000"/>
              </w:rPr>
              <w:t xml:space="preserve">erfolgt </w:t>
            </w:r>
            <w:r>
              <w:rPr>
                <w:rFonts w:ascii="Arial" w:hAnsi="Arial" w:cs="Arial"/>
                <w:color w:val="000000"/>
              </w:rPr>
              <w:br/>
              <w:t>am:</w:t>
            </w:r>
          </w:p>
        </w:tc>
        <w:tc>
          <w:tcPr>
            <w:tcW w:w="1701" w:type="dxa"/>
          </w:tcPr>
          <w:p w:rsidR="007307B2" w:rsidRPr="00AB0082" w:rsidRDefault="00F61925" w:rsidP="00022404">
            <w:pPr>
              <w:rPr>
                <w:rFonts w:ascii="Arial" w:hAnsi="Arial" w:cs="Arial"/>
                <w:color w:val="000000"/>
              </w:rPr>
            </w:pPr>
            <w:r>
              <w:rPr>
                <w:rFonts w:ascii="Arial" w:hAnsi="Arial" w:cs="Arial"/>
                <w:color w:val="000000"/>
              </w:rPr>
              <w:t>v</w:t>
            </w:r>
            <w:r w:rsidR="007307B2" w:rsidRPr="00AB0082">
              <w:rPr>
                <w:rFonts w:ascii="Arial" w:hAnsi="Arial" w:cs="Arial"/>
                <w:color w:val="000000"/>
              </w:rPr>
              <w:t>ersendet</w:t>
            </w:r>
            <w:r>
              <w:rPr>
                <w:rFonts w:ascii="Arial" w:hAnsi="Arial" w:cs="Arial"/>
                <w:color w:val="000000"/>
              </w:rPr>
              <w:t xml:space="preserve"> am:</w:t>
            </w:r>
          </w:p>
        </w:tc>
        <w:tc>
          <w:tcPr>
            <w:tcW w:w="1559" w:type="dxa"/>
            <w:hideMark/>
          </w:tcPr>
          <w:p w:rsidR="007307B2" w:rsidRPr="00AB0082" w:rsidRDefault="00F61925" w:rsidP="00022404">
            <w:pPr>
              <w:rPr>
                <w:rFonts w:ascii="Arial" w:hAnsi="Arial" w:cs="Arial"/>
                <w:color w:val="000000"/>
              </w:rPr>
            </w:pPr>
            <w:r>
              <w:rPr>
                <w:rFonts w:ascii="Arial" w:hAnsi="Arial" w:cs="Arial"/>
                <w:color w:val="000000"/>
              </w:rPr>
              <w:t>e</w:t>
            </w:r>
            <w:r w:rsidR="007307B2" w:rsidRPr="00AB0082">
              <w:rPr>
                <w:rFonts w:ascii="Arial" w:hAnsi="Arial" w:cs="Arial"/>
                <w:color w:val="000000"/>
              </w:rPr>
              <w:t>rhalten</w:t>
            </w:r>
            <w:r>
              <w:rPr>
                <w:rFonts w:ascii="Arial" w:hAnsi="Arial" w:cs="Arial"/>
                <w:color w:val="000000"/>
              </w:rPr>
              <w:t xml:space="preserve"> am:</w:t>
            </w:r>
            <w:r w:rsidR="007307B2" w:rsidRPr="00AB0082">
              <w:rPr>
                <w:rFonts w:ascii="Arial" w:hAnsi="Arial" w:cs="Arial"/>
                <w:color w:val="000000"/>
              </w:rPr>
              <w:t xml:space="preserve"> </w:t>
            </w:r>
          </w:p>
        </w:tc>
        <w:tc>
          <w:tcPr>
            <w:tcW w:w="1744" w:type="dxa"/>
          </w:tcPr>
          <w:p w:rsidR="007307B2" w:rsidRPr="00AB0082" w:rsidRDefault="00F61925" w:rsidP="00F61925">
            <w:pPr>
              <w:rPr>
                <w:rFonts w:ascii="Arial" w:hAnsi="Arial" w:cs="Arial"/>
                <w:color w:val="000000"/>
              </w:rPr>
            </w:pPr>
            <w:r>
              <w:rPr>
                <w:rFonts w:ascii="Arial" w:hAnsi="Arial" w:cs="Arial"/>
                <w:color w:val="000000"/>
              </w:rPr>
              <w:t>archiviert am:</w:t>
            </w:r>
          </w:p>
        </w:tc>
      </w:tr>
      <w:tr w:rsidR="007307B2" w:rsidRPr="00AB0082" w:rsidTr="00022404">
        <w:trPr>
          <w:cnfStyle w:val="000000100000" w:firstRow="0" w:lastRow="0" w:firstColumn="0" w:lastColumn="0" w:oddVBand="0" w:evenVBand="0" w:oddHBand="1" w:evenHBand="0" w:firstRowFirstColumn="0" w:firstRowLastColumn="0" w:lastRowFirstColumn="0" w:lastRowLastColumn="0"/>
          <w:trHeight w:val="301"/>
        </w:trPr>
        <w:tc>
          <w:tcPr>
            <w:tcW w:w="3349" w:type="dxa"/>
            <w:noWrap/>
            <w:hideMark/>
          </w:tcPr>
          <w:p w:rsidR="007307B2" w:rsidRPr="00AB0082" w:rsidRDefault="00F61925" w:rsidP="005A76F5">
            <w:pPr>
              <w:rPr>
                <w:rFonts w:ascii="Arial" w:hAnsi="Arial" w:cs="Arial"/>
                <w:color w:val="000000"/>
              </w:rPr>
            </w:pPr>
            <w:r>
              <w:rPr>
                <w:rFonts w:ascii="Arial" w:hAnsi="Arial" w:cs="Arial"/>
                <w:color w:val="000000"/>
              </w:rPr>
              <w:t xml:space="preserve">Schulung </w:t>
            </w:r>
            <w:r w:rsidR="0096407B">
              <w:rPr>
                <w:rFonts w:ascii="Arial" w:hAnsi="Arial" w:cs="Arial"/>
                <w:color w:val="000000"/>
              </w:rPr>
              <w:t>A</w:t>
            </w:r>
            <w:r w:rsidR="005A76F5">
              <w:rPr>
                <w:rFonts w:ascii="Arial" w:hAnsi="Arial" w:cs="Arial"/>
                <w:color w:val="000000"/>
              </w:rPr>
              <w:t>rtikel</w:t>
            </w:r>
            <w:r w:rsidR="007307B2" w:rsidRPr="00AB0082">
              <w:rPr>
                <w:rFonts w:ascii="Arial" w:hAnsi="Arial" w:cs="Arial"/>
                <w:color w:val="000000"/>
              </w:rPr>
              <w:t>:</w:t>
            </w:r>
          </w:p>
        </w:tc>
        <w:tc>
          <w:tcPr>
            <w:tcW w:w="1579" w:type="dxa"/>
            <w:noWrap/>
            <w:hideMark/>
          </w:tcPr>
          <w:p w:rsidR="007307B2" w:rsidRPr="00AB0082" w:rsidRDefault="007307B2" w:rsidP="00022404">
            <w:pPr>
              <w:rPr>
                <w:rFonts w:ascii="Arial" w:hAnsi="Arial" w:cs="Arial"/>
                <w:color w:val="000000"/>
              </w:rPr>
            </w:pPr>
          </w:p>
        </w:tc>
        <w:tc>
          <w:tcPr>
            <w:tcW w:w="1701" w:type="dxa"/>
          </w:tcPr>
          <w:p w:rsidR="007307B2" w:rsidRPr="00AB0082" w:rsidRDefault="007307B2" w:rsidP="00022404">
            <w:pPr>
              <w:rPr>
                <w:rFonts w:ascii="Arial" w:hAnsi="Arial" w:cs="Arial"/>
                <w:color w:val="000000"/>
              </w:rPr>
            </w:pPr>
          </w:p>
        </w:tc>
        <w:tc>
          <w:tcPr>
            <w:tcW w:w="1559" w:type="dxa"/>
            <w:noWrap/>
            <w:hideMark/>
          </w:tcPr>
          <w:p w:rsidR="007307B2" w:rsidRPr="00AB0082" w:rsidRDefault="007307B2" w:rsidP="00022404">
            <w:pPr>
              <w:rPr>
                <w:rFonts w:ascii="Arial" w:hAnsi="Arial" w:cs="Arial"/>
                <w:color w:val="000000"/>
              </w:rPr>
            </w:pPr>
          </w:p>
        </w:tc>
        <w:tc>
          <w:tcPr>
            <w:tcW w:w="1744" w:type="dxa"/>
          </w:tcPr>
          <w:p w:rsidR="007307B2" w:rsidRPr="00AB0082" w:rsidRDefault="007307B2" w:rsidP="00022404">
            <w:pPr>
              <w:rPr>
                <w:rFonts w:ascii="Arial" w:hAnsi="Arial" w:cs="Arial"/>
                <w:color w:val="000000"/>
              </w:rPr>
            </w:pPr>
          </w:p>
        </w:tc>
      </w:tr>
      <w:tr w:rsidR="007307B2" w:rsidRPr="00AB0082" w:rsidTr="00022404">
        <w:trPr>
          <w:cnfStyle w:val="000000010000" w:firstRow="0" w:lastRow="0" w:firstColumn="0" w:lastColumn="0" w:oddVBand="0" w:evenVBand="0" w:oddHBand="0" w:evenHBand="1" w:firstRowFirstColumn="0" w:firstRowLastColumn="0" w:lastRowFirstColumn="0" w:lastRowLastColumn="0"/>
          <w:trHeight w:val="301"/>
        </w:trPr>
        <w:tc>
          <w:tcPr>
            <w:tcW w:w="3349" w:type="dxa"/>
            <w:noWrap/>
            <w:hideMark/>
          </w:tcPr>
          <w:p w:rsidR="007307B2" w:rsidRPr="00AB0082" w:rsidRDefault="00F61925" w:rsidP="00022404">
            <w:pPr>
              <w:rPr>
                <w:rFonts w:ascii="Arial" w:hAnsi="Arial" w:cs="Arial"/>
                <w:color w:val="000000"/>
              </w:rPr>
            </w:pPr>
            <w:r>
              <w:rPr>
                <w:rFonts w:ascii="Arial" w:hAnsi="Arial" w:cs="Arial"/>
                <w:color w:val="000000"/>
              </w:rPr>
              <w:t>Schulungsunterlagen ausgegeben</w:t>
            </w:r>
            <w:r w:rsidR="007307B2" w:rsidRPr="00AB0082">
              <w:rPr>
                <w:rFonts w:ascii="Arial" w:hAnsi="Arial" w:cs="Arial"/>
                <w:color w:val="000000"/>
              </w:rPr>
              <w:t>:</w:t>
            </w:r>
          </w:p>
        </w:tc>
        <w:tc>
          <w:tcPr>
            <w:tcW w:w="1579" w:type="dxa"/>
            <w:noWrap/>
            <w:hideMark/>
          </w:tcPr>
          <w:p w:rsidR="007307B2" w:rsidRPr="00AB0082" w:rsidRDefault="007307B2" w:rsidP="00022404">
            <w:pPr>
              <w:rPr>
                <w:rFonts w:ascii="Arial" w:hAnsi="Arial" w:cs="Arial"/>
                <w:color w:val="000000"/>
              </w:rPr>
            </w:pPr>
          </w:p>
        </w:tc>
        <w:tc>
          <w:tcPr>
            <w:tcW w:w="1701" w:type="dxa"/>
          </w:tcPr>
          <w:p w:rsidR="007307B2" w:rsidRPr="00AB0082" w:rsidRDefault="007307B2" w:rsidP="00022404">
            <w:pPr>
              <w:rPr>
                <w:rFonts w:ascii="Arial" w:hAnsi="Arial" w:cs="Arial"/>
                <w:color w:val="000000"/>
              </w:rPr>
            </w:pPr>
          </w:p>
        </w:tc>
        <w:tc>
          <w:tcPr>
            <w:tcW w:w="1559" w:type="dxa"/>
            <w:noWrap/>
            <w:hideMark/>
          </w:tcPr>
          <w:p w:rsidR="007307B2" w:rsidRPr="00AB0082" w:rsidRDefault="007307B2" w:rsidP="00022404">
            <w:pPr>
              <w:rPr>
                <w:rFonts w:ascii="Arial" w:hAnsi="Arial" w:cs="Arial"/>
                <w:color w:val="000000"/>
              </w:rPr>
            </w:pPr>
          </w:p>
        </w:tc>
        <w:tc>
          <w:tcPr>
            <w:tcW w:w="1744" w:type="dxa"/>
          </w:tcPr>
          <w:p w:rsidR="007307B2" w:rsidRPr="00AB0082" w:rsidRDefault="007307B2" w:rsidP="00022404">
            <w:pPr>
              <w:rPr>
                <w:rFonts w:ascii="Arial" w:hAnsi="Arial" w:cs="Arial"/>
                <w:color w:val="000000"/>
              </w:rPr>
            </w:pPr>
          </w:p>
        </w:tc>
      </w:tr>
      <w:tr w:rsidR="00F61925" w:rsidRPr="00AB0082" w:rsidTr="00022404">
        <w:trPr>
          <w:cnfStyle w:val="000000100000" w:firstRow="0" w:lastRow="0" w:firstColumn="0" w:lastColumn="0" w:oddVBand="0" w:evenVBand="0" w:oddHBand="1" w:evenHBand="0" w:firstRowFirstColumn="0" w:firstRowLastColumn="0" w:lastRowFirstColumn="0" w:lastRowLastColumn="0"/>
          <w:trHeight w:val="301"/>
        </w:trPr>
        <w:tc>
          <w:tcPr>
            <w:tcW w:w="3349" w:type="dxa"/>
            <w:noWrap/>
          </w:tcPr>
          <w:p w:rsidR="00F61925" w:rsidRDefault="00F61925" w:rsidP="00022404">
            <w:pPr>
              <w:rPr>
                <w:rFonts w:ascii="Arial" w:hAnsi="Arial" w:cs="Arial"/>
                <w:color w:val="000000"/>
              </w:rPr>
            </w:pPr>
            <w:r>
              <w:rPr>
                <w:rFonts w:ascii="Arial" w:hAnsi="Arial" w:cs="Arial"/>
                <w:color w:val="000000"/>
              </w:rPr>
              <w:t>Schulung Beurteilungsbogen:</w:t>
            </w:r>
          </w:p>
        </w:tc>
        <w:tc>
          <w:tcPr>
            <w:tcW w:w="1579" w:type="dxa"/>
            <w:noWrap/>
          </w:tcPr>
          <w:p w:rsidR="00F61925" w:rsidRPr="00AB0082" w:rsidRDefault="00F61925" w:rsidP="00022404">
            <w:pPr>
              <w:rPr>
                <w:rFonts w:ascii="Arial" w:hAnsi="Arial" w:cs="Arial"/>
                <w:color w:val="000000"/>
              </w:rPr>
            </w:pPr>
          </w:p>
        </w:tc>
        <w:tc>
          <w:tcPr>
            <w:tcW w:w="1701" w:type="dxa"/>
          </w:tcPr>
          <w:p w:rsidR="00F61925" w:rsidRPr="00AB0082" w:rsidRDefault="00F61925" w:rsidP="00022404">
            <w:pPr>
              <w:rPr>
                <w:rFonts w:ascii="Arial" w:hAnsi="Arial" w:cs="Arial"/>
                <w:color w:val="000000"/>
              </w:rPr>
            </w:pPr>
          </w:p>
        </w:tc>
        <w:tc>
          <w:tcPr>
            <w:tcW w:w="1559" w:type="dxa"/>
            <w:noWrap/>
          </w:tcPr>
          <w:p w:rsidR="00F61925" w:rsidRPr="00AB0082" w:rsidRDefault="00F61925" w:rsidP="00022404">
            <w:pPr>
              <w:rPr>
                <w:rFonts w:ascii="Arial" w:hAnsi="Arial" w:cs="Arial"/>
                <w:color w:val="000000"/>
              </w:rPr>
            </w:pPr>
          </w:p>
        </w:tc>
        <w:tc>
          <w:tcPr>
            <w:tcW w:w="1744" w:type="dxa"/>
          </w:tcPr>
          <w:p w:rsidR="00F61925" w:rsidRPr="00AB0082" w:rsidRDefault="00F61925" w:rsidP="00022404">
            <w:pPr>
              <w:rPr>
                <w:rFonts w:ascii="Arial" w:hAnsi="Arial" w:cs="Arial"/>
                <w:color w:val="000000"/>
              </w:rPr>
            </w:pPr>
          </w:p>
        </w:tc>
      </w:tr>
    </w:tbl>
    <w:p w:rsidR="00AB0082" w:rsidRPr="00AB0082" w:rsidRDefault="00AB0082" w:rsidP="007307B2">
      <w:pPr>
        <w:rPr>
          <w:rFonts w:ascii="Arial" w:hAnsi="Arial" w:cs="Arial"/>
        </w:rPr>
      </w:pPr>
    </w:p>
    <w:p w:rsidR="00C16558" w:rsidRDefault="00C16558" w:rsidP="007307B2">
      <w:pPr>
        <w:rPr>
          <w:rFonts w:ascii="Arial" w:hAnsi="Arial" w:cs="Arial"/>
          <w:u w:val="single"/>
        </w:rPr>
      </w:pPr>
    </w:p>
    <w:p w:rsidR="00C16558" w:rsidRDefault="00C16558" w:rsidP="007307B2">
      <w:pPr>
        <w:rPr>
          <w:rFonts w:ascii="Arial" w:hAnsi="Arial" w:cs="Arial"/>
          <w:u w:val="single"/>
        </w:rPr>
      </w:pPr>
    </w:p>
    <w:p w:rsidR="00AB0082" w:rsidRPr="002203C6" w:rsidRDefault="00F61925" w:rsidP="007307B2">
      <w:pPr>
        <w:rPr>
          <w:rFonts w:ascii="Arial" w:hAnsi="Arial" w:cs="Arial"/>
          <w:u w:val="single"/>
        </w:rPr>
      </w:pPr>
      <w:r>
        <w:rPr>
          <w:rFonts w:ascii="Arial" w:hAnsi="Arial" w:cs="Arial"/>
          <w:u w:val="single"/>
        </w:rPr>
        <w:t>Bemerkungen</w:t>
      </w:r>
      <w:r w:rsidR="002203C6" w:rsidRPr="002203C6">
        <w:rPr>
          <w:rFonts w:ascii="Arial" w:hAnsi="Arial" w:cs="Arial"/>
          <w:u w:val="single"/>
        </w:rPr>
        <w:t>:</w:t>
      </w:r>
    </w:p>
    <w:p w:rsidR="007307B2" w:rsidRPr="00AB0082" w:rsidRDefault="007307B2" w:rsidP="007307B2">
      <w:pPr>
        <w:rPr>
          <w:rFonts w:ascii="Arial" w:hAnsi="Arial" w:cs="Arial"/>
        </w:rPr>
      </w:pPr>
      <w:r w:rsidRPr="00AB0082">
        <w:rPr>
          <w:rFonts w:ascii="Arial" w:hAnsi="Arial" w:cs="Arial"/>
        </w:rPr>
        <w:br w:type="page"/>
      </w:r>
    </w:p>
    <w:p w:rsidR="00726D32" w:rsidRDefault="00726D32" w:rsidP="00726D32">
      <w:pPr>
        <w:widowControl w:val="0"/>
        <w:autoSpaceDE w:val="0"/>
        <w:autoSpaceDN w:val="0"/>
        <w:adjustRightInd w:val="0"/>
        <w:jc w:val="center"/>
        <w:rPr>
          <w:rFonts w:ascii="Arial" w:hAnsi="Arial" w:cs="Arial"/>
          <w:color w:val="000000"/>
          <w:sz w:val="22"/>
          <w:szCs w:val="22"/>
          <w:lang w:val="en-US"/>
        </w:rPr>
      </w:pPr>
      <w:r>
        <w:rPr>
          <w:rFonts w:ascii=" " w:hAnsi=" "/>
        </w:rPr>
        <w:lastRenderedPageBreak/>
        <w:t xml:space="preserve">     </w:t>
      </w:r>
      <w:bookmarkStart w:id="0" w:name="16f7a831-b360-4a3d-85c9-ad14525ab44a"/>
      <w:bookmarkEnd w:id="0"/>
      <w:r>
        <w:rPr>
          <w:rFonts w:ascii=" " w:hAnsi=" "/>
        </w:rPr>
        <w:t xml:space="preserve"> </w:t>
      </w:r>
    </w:p>
    <w:p w:rsidR="00726D32" w:rsidRDefault="00726D32" w:rsidP="00726D32">
      <w:pPr>
        <w:widowControl w:val="0"/>
        <w:autoSpaceDE w:val="0"/>
        <w:autoSpaceDN w:val="0"/>
        <w:adjustRightInd w:val="0"/>
        <w:jc w:val="center"/>
        <w:rPr>
          <w:rFonts w:ascii="Arial" w:hAnsi="Arial" w:cs="Arial"/>
          <w:color w:val="000000"/>
          <w:lang w:val="en-US"/>
        </w:rPr>
      </w:pPr>
    </w:p>
    <w:p w:rsidR="00726D32" w:rsidRDefault="00726D32" w:rsidP="00726D32">
      <w:pPr>
        <w:widowControl w:val="0"/>
        <w:autoSpaceDE w:val="0"/>
        <w:autoSpaceDN w:val="0"/>
        <w:adjustRightInd w:val="0"/>
        <w:jc w:val="center"/>
        <w:rPr>
          <w:rFonts w:ascii="Arial" w:hAnsi="Arial" w:cs="Arial"/>
          <w:color w:val="000000"/>
          <w:lang w:val="en-US"/>
        </w:rPr>
      </w:pPr>
    </w:p>
    <w:p w:rsidR="00726D32" w:rsidRDefault="00726D32" w:rsidP="00726D32">
      <w:pPr>
        <w:widowControl w:val="0"/>
        <w:autoSpaceDE w:val="0"/>
        <w:autoSpaceDN w:val="0"/>
        <w:adjustRightInd w:val="0"/>
        <w:jc w:val="center"/>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b/>
          <w:bCs/>
          <w:color w:val="006EAD"/>
          <w:sz w:val="26"/>
          <w:szCs w:val="26"/>
          <w:lang w:val="en-US"/>
        </w:rPr>
      </w:pPr>
    </w:p>
    <w:p w:rsidR="00726D32" w:rsidRDefault="00726D32" w:rsidP="00726D32">
      <w:pPr>
        <w:widowControl w:val="0"/>
        <w:autoSpaceDE w:val="0"/>
        <w:autoSpaceDN w:val="0"/>
        <w:adjustRightInd w:val="0"/>
        <w:jc w:val="center"/>
        <w:rPr>
          <w:rFonts w:ascii="Arial" w:hAnsi="Arial" w:cs="Arial"/>
          <w:b/>
          <w:bCs/>
          <w:color w:val="000000"/>
          <w:sz w:val="32"/>
          <w:szCs w:val="32"/>
          <w:lang w:val="en-US"/>
        </w:rPr>
      </w:pPr>
    </w:p>
    <w:p w:rsidR="00726D32" w:rsidRDefault="00726D32" w:rsidP="00726D32">
      <w:pPr>
        <w:widowControl w:val="0"/>
        <w:autoSpaceDE w:val="0"/>
        <w:autoSpaceDN w:val="0"/>
        <w:adjustRightInd w:val="0"/>
        <w:jc w:val="center"/>
        <w:rPr>
          <w:rFonts w:ascii="Arial" w:hAnsi="Arial" w:cs="Arial"/>
          <w:b/>
          <w:bCs/>
          <w:color w:val="000000"/>
          <w:sz w:val="32"/>
          <w:szCs w:val="32"/>
          <w:lang w:val="en-US"/>
        </w:rPr>
      </w:pPr>
    </w:p>
    <w:p w:rsidR="00726D32" w:rsidRDefault="00726D32" w:rsidP="00726D32">
      <w:pPr>
        <w:widowControl w:val="0"/>
        <w:autoSpaceDE w:val="0"/>
        <w:autoSpaceDN w:val="0"/>
        <w:adjustRightInd w:val="0"/>
        <w:jc w:val="center"/>
        <w:rPr>
          <w:rFonts w:ascii="Arial" w:hAnsi="Arial" w:cs="Arial"/>
          <w:b/>
          <w:bCs/>
          <w:color w:val="000000"/>
          <w:sz w:val="32"/>
          <w:szCs w:val="32"/>
          <w:lang w:val="en-US"/>
        </w:rPr>
      </w:pPr>
    </w:p>
    <w:p w:rsidR="00726D32" w:rsidRDefault="00726D32" w:rsidP="00726D32">
      <w:pPr>
        <w:widowControl w:val="0"/>
        <w:autoSpaceDE w:val="0"/>
        <w:autoSpaceDN w:val="0"/>
        <w:adjustRightInd w:val="0"/>
        <w:jc w:val="center"/>
        <w:rPr>
          <w:rFonts w:ascii="Arial" w:hAnsi="Arial" w:cs="Arial"/>
          <w:b/>
          <w:bCs/>
          <w:color w:val="000000"/>
          <w:sz w:val="32"/>
          <w:szCs w:val="32"/>
          <w:lang w:val="en-US"/>
        </w:rPr>
      </w:pPr>
      <w:r>
        <w:rPr>
          <w:rFonts w:ascii="Arial" w:hAnsi="Arial" w:cs="Arial"/>
          <w:b/>
          <w:bCs/>
          <w:color w:val="000000"/>
          <w:sz w:val="32"/>
          <w:szCs w:val="32"/>
          <w:lang w:val="en-US"/>
        </w:rPr>
        <w:t>Benutzerhandbuch und Schulungsunterlagen</w:t>
      </w:r>
    </w:p>
    <w:p w:rsidR="00726D32" w:rsidRDefault="00726D32" w:rsidP="00726D32">
      <w:pPr>
        <w:widowControl w:val="0"/>
        <w:autoSpaceDE w:val="0"/>
        <w:autoSpaceDN w:val="0"/>
        <w:adjustRightInd w:val="0"/>
        <w:jc w:val="center"/>
        <w:rPr>
          <w:rFonts w:ascii="Arial" w:hAnsi="Arial" w:cs="Arial"/>
          <w:b/>
          <w:bCs/>
          <w:color w:val="000000"/>
          <w:sz w:val="32"/>
          <w:szCs w:val="32"/>
          <w:lang w:val="en-US"/>
        </w:rPr>
      </w:pPr>
    </w:p>
    <w:p w:rsidR="00726D32" w:rsidRDefault="00726D32" w:rsidP="00726D32">
      <w:pPr>
        <w:widowControl w:val="0"/>
        <w:autoSpaceDE w:val="0"/>
        <w:autoSpaceDN w:val="0"/>
        <w:adjustRightInd w:val="0"/>
        <w:jc w:val="center"/>
        <w:rPr>
          <w:rFonts w:ascii="Arial" w:hAnsi="Arial" w:cs="Arial"/>
          <w:b/>
          <w:bCs/>
          <w:color w:val="000000"/>
          <w:sz w:val="32"/>
          <w:szCs w:val="32"/>
          <w:lang w:val="en-US"/>
        </w:rPr>
      </w:pPr>
      <w:r>
        <w:rPr>
          <w:rFonts w:ascii="Arial" w:hAnsi="Arial" w:cs="Arial"/>
          <w:b/>
          <w:bCs/>
          <w:color w:val="000000"/>
          <w:sz w:val="32"/>
          <w:szCs w:val="32"/>
          <w:lang w:val="en-US"/>
        </w:rPr>
        <w:t>Artikelverwaltung</w:t>
      </w:r>
    </w:p>
    <w:p w:rsidR="00726D32" w:rsidRDefault="00726D32" w:rsidP="00726D32">
      <w:pPr>
        <w:widowControl w:val="0"/>
        <w:autoSpaceDE w:val="0"/>
        <w:autoSpaceDN w:val="0"/>
        <w:adjustRightInd w:val="0"/>
        <w:jc w:val="center"/>
        <w:rPr>
          <w:rFonts w:ascii="Arial" w:hAnsi="Arial" w:cs="Arial"/>
          <w:b/>
          <w:bCs/>
          <w:color w:val="000000"/>
          <w:sz w:val="32"/>
          <w:szCs w:val="32"/>
          <w:lang w:val="en-US"/>
        </w:rPr>
      </w:pPr>
    </w:p>
    <w:p w:rsidR="00726D32" w:rsidRDefault="00726D32" w:rsidP="00726D32">
      <w:pPr>
        <w:widowControl w:val="0"/>
        <w:autoSpaceDE w:val="0"/>
        <w:autoSpaceDN w:val="0"/>
        <w:adjustRightInd w:val="0"/>
        <w:jc w:val="center"/>
        <w:rPr>
          <w:rFonts w:ascii="Arial" w:hAnsi="Arial" w:cs="Arial"/>
          <w:color w:val="000000"/>
          <w:sz w:val="22"/>
          <w:szCs w:val="22"/>
          <w:lang w:val="en-US"/>
        </w:rPr>
      </w:pPr>
    </w:p>
    <w:p w:rsidR="00726D32" w:rsidRDefault="00726D32" w:rsidP="00726D32">
      <w:pPr>
        <w:widowControl w:val="0"/>
        <w:autoSpaceDE w:val="0"/>
        <w:autoSpaceDN w:val="0"/>
        <w:adjustRightInd w:val="0"/>
        <w:jc w:val="center"/>
        <w:rPr>
          <w:rFonts w:ascii="Arial" w:hAnsi="Arial" w:cs="Arial"/>
          <w:color w:val="000000"/>
          <w:lang w:val="en-US"/>
        </w:rPr>
      </w:pPr>
      <w:r>
        <w:rPr>
          <w:rFonts w:ascii="Arial" w:hAnsi="Arial" w:cs="Arial"/>
          <w:noProof/>
          <w:color w:val="000000"/>
        </w:rPr>
        <w:drawing>
          <wp:inline distT="0" distB="0" distL="0" distR="0">
            <wp:extent cx="2658110" cy="446405"/>
            <wp:effectExtent l="0" t="0" r="8890" b="0"/>
            <wp:docPr id="528" name="Grafik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58110" cy="446405"/>
                    </a:xfrm>
                    <a:prstGeom prst="rect">
                      <a:avLst/>
                    </a:prstGeom>
                    <a:noFill/>
                    <a:ln>
                      <a:noFill/>
                    </a:ln>
                  </pic:spPr>
                </pic:pic>
              </a:graphicData>
            </a:graphic>
          </wp:inline>
        </w:drawing>
      </w:r>
    </w:p>
    <w:p w:rsidR="00726D32" w:rsidRDefault="00726D32" w:rsidP="00726D32">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bookmarkStart w:id="1" w:name="29d6f936-001d-470a-9cf8-b458dee6ae54"/>
      <w:bookmarkEnd w:id="1"/>
      <w:r>
        <w:rPr>
          <w:rFonts w:ascii="Arial" w:hAnsi="Arial" w:cs="Arial"/>
          <w:color w:val="000000"/>
          <w:lang w:val="en-US"/>
        </w:rPr>
        <w:lastRenderedPageBreak/>
        <w:t xml:space="preserve"> </w:t>
      </w:r>
      <w:r>
        <w:rPr>
          <w:rFonts w:ascii=" " w:hAnsi=" "/>
          <w:lang w:val="en-US"/>
        </w:rPr>
        <w:t xml:space="preserve"> </w:t>
      </w:r>
      <w:r>
        <w:rPr>
          <w:rFonts w:ascii="Arial" w:hAnsi="Arial" w:cs="Arial"/>
          <w:b/>
          <w:bCs/>
          <w:color w:val="006EAD"/>
          <w:sz w:val="26"/>
          <w:szCs w:val="26"/>
          <w:lang w:val="en-US"/>
        </w:rPr>
        <w:t>Inhaltsangabe</w:t>
      </w:r>
    </w:p>
    <w:p w:rsidR="00726D32" w:rsidRDefault="00726D32" w:rsidP="00726D32">
      <w:pPr>
        <w:pStyle w:val="Verzeichnis1"/>
        <w:tabs>
          <w:tab w:val="right" w:leader="dot" w:pos="9396"/>
        </w:tabs>
        <w:rPr>
          <w:rFonts w:asciiTheme="minorHAnsi" w:hAnsiTheme="minorHAnsi" w:cstheme="minorBidi"/>
          <w:noProof/>
          <w:sz w:val="22"/>
          <w:szCs w:val="22"/>
        </w:rPr>
      </w:pPr>
      <w:r>
        <w:rPr>
          <w:rFonts w:ascii=" " w:hAnsi=" "/>
          <w:lang w:val="en-US"/>
        </w:rPr>
        <w:fldChar w:fldCharType="begin"/>
      </w:r>
      <w:r>
        <w:rPr>
          <w:rFonts w:ascii=" " w:hAnsi=" "/>
          <w:lang w:val="en-US"/>
        </w:rPr>
        <w:instrText>TOC \f 29d6f936-001d-470a-9cf8-b458dee6ae54-1d6bd58b-9bf1-4442-a47a-fe71010a88f3 \h \z</w:instrText>
      </w:r>
      <w:r>
        <w:rPr>
          <w:rFonts w:ascii=" " w:hAnsi=" "/>
          <w:lang w:val="en-US"/>
        </w:rPr>
        <w:fldChar w:fldCharType="separate"/>
      </w:r>
      <w:hyperlink r:id="rId8" w:anchor="_Toc409452078" w:history="1">
        <w:r>
          <w:rPr>
            <w:rStyle w:val="Hyperlink"/>
            <w:rFonts w:ascii=" " w:hAnsi=" "/>
            <w:noProof/>
            <w:color w:val="000000"/>
            <w:lang w:val="en-US"/>
          </w:rPr>
          <w:t>Artikelverwaltung</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_Toc409452078 \h </w:instrText>
        </w:r>
        <w:r>
          <w:rPr>
            <w:rStyle w:val="Hyperlink"/>
            <w:noProof/>
            <w:webHidden/>
            <w:color w:val="000000"/>
          </w:rPr>
        </w:r>
        <w:r>
          <w:rPr>
            <w:rStyle w:val="Hyperlink"/>
            <w:noProof/>
            <w:webHidden/>
            <w:color w:val="000000"/>
          </w:rPr>
          <w:fldChar w:fldCharType="separate"/>
        </w:r>
        <w:r>
          <w:rPr>
            <w:rStyle w:val="Hyperlink"/>
            <w:noProof/>
            <w:webHidden/>
            <w:color w:val="000000"/>
          </w:rPr>
          <w:t>4</w:t>
        </w:r>
        <w:r>
          <w:rPr>
            <w:rStyle w:val="Hyperlink"/>
            <w:noProof/>
            <w:webHidden/>
            <w:color w:val="000000"/>
          </w:rPr>
          <w:fldChar w:fldCharType="end"/>
        </w:r>
      </w:hyperlink>
    </w:p>
    <w:p w:rsidR="00726D32" w:rsidRDefault="00726D32" w:rsidP="00726D32">
      <w:pPr>
        <w:pStyle w:val="Verzeichnis2"/>
        <w:tabs>
          <w:tab w:val="right" w:leader="dot" w:pos="9396"/>
        </w:tabs>
        <w:rPr>
          <w:noProof/>
        </w:rPr>
      </w:pPr>
      <w:hyperlink r:id="rId9" w:anchor="_Toc409452079" w:history="1">
        <w:r>
          <w:rPr>
            <w:rStyle w:val="Hyperlink"/>
            <w:rFonts w:ascii="Arial" w:hAnsi="Arial" w:cs="Arial"/>
            <w:noProof/>
            <w:color w:val="000000"/>
            <w:lang w:val="en-US"/>
          </w:rPr>
          <w:t>1. Ansichten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_Toc409452079 \h </w:instrText>
        </w:r>
        <w:r>
          <w:rPr>
            <w:rStyle w:val="Hyperlink"/>
            <w:noProof/>
            <w:webHidden/>
            <w:color w:val="000000"/>
          </w:rPr>
        </w:r>
        <w:r>
          <w:rPr>
            <w:rStyle w:val="Hyperlink"/>
            <w:noProof/>
            <w:webHidden/>
            <w:color w:val="000000"/>
          </w:rPr>
          <w:fldChar w:fldCharType="separate"/>
        </w:r>
        <w:r>
          <w:rPr>
            <w:rStyle w:val="Hyperlink"/>
            <w:noProof/>
            <w:webHidden/>
            <w:color w:val="000000"/>
          </w:rPr>
          <w:t>7</w:t>
        </w:r>
        <w:r>
          <w:rPr>
            <w:rStyle w:val="Hyperlink"/>
            <w:noProof/>
            <w:webHidden/>
            <w:color w:val="000000"/>
          </w:rPr>
          <w:fldChar w:fldCharType="end"/>
        </w:r>
      </w:hyperlink>
    </w:p>
    <w:p w:rsidR="00726D32" w:rsidRDefault="00726D32" w:rsidP="00726D32">
      <w:pPr>
        <w:pStyle w:val="Verzeichnis2"/>
        <w:tabs>
          <w:tab w:val="right" w:leader="dot" w:pos="9396"/>
        </w:tabs>
        <w:rPr>
          <w:noProof/>
        </w:rPr>
      </w:pPr>
      <w:hyperlink r:id="rId10" w:anchor="_Toc409452080" w:history="1">
        <w:r>
          <w:rPr>
            <w:rStyle w:val="Hyperlink"/>
            <w:rFonts w:ascii="Arial" w:hAnsi="Arial" w:cs="Arial"/>
            <w:noProof/>
            <w:color w:val="000000"/>
            <w:lang w:val="en-US"/>
          </w:rPr>
          <w:t>2. Artikel</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_Toc409452080 \h </w:instrText>
        </w:r>
        <w:r>
          <w:rPr>
            <w:rStyle w:val="Hyperlink"/>
            <w:noProof/>
            <w:webHidden/>
            <w:color w:val="000000"/>
          </w:rPr>
        </w:r>
        <w:r>
          <w:rPr>
            <w:rStyle w:val="Hyperlink"/>
            <w:noProof/>
            <w:webHidden/>
            <w:color w:val="000000"/>
          </w:rPr>
          <w:fldChar w:fldCharType="separate"/>
        </w:r>
        <w:r>
          <w:rPr>
            <w:rStyle w:val="Hyperlink"/>
            <w:noProof/>
            <w:webHidden/>
            <w:color w:val="000000"/>
          </w:rPr>
          <w:t>8</w:t>
        </w:r>
        <w:r>
          <w:rPr>
            <w:rStyle w:val="Hyperlink"/>
            <w:noProof/>
            <w:webHidden/>
            <w:color w:val="000000"/>
          </w:rPr>
          <w:fldChar w:fldCharType="end"/>
        </w:r>
      </w:hyperlink>
    </w:p>
    <w:p w:rsidR="00726D32" w:rsidRDefault="00726D32" w:rsidP="00726D32">
      <w:pPr>
        <w:pStyle w:val="Verzeichnis3"/>
        <w:tabs>
          <w:tab w:val="right" w:leader="dot" w:pos="9396"/>
        </w:tabs>
        <w:rPr>
          <w:noProof/>
        </w:rPr>
      </w:pPr>
      <w:hyperlink r:id="rId11" w:anchor="_Toc409452081" w:history="1">
        <w:r>
          <w:rPr>
            <w:rStyle w:val="Hyperlink"/>
            <w:rFonts w:ascii="Arial" w:hAnsi="Arial" w:cs="Arial"/>
            <w:noProof/>
            <w:color w:val="000000"/>
            <w:lang w:val="en-US"/>
          </w:rPr>
          <w:t>2.1 Artikeleigenschaften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_Toc409452081 \h </w:instrText>
        </w:r>
        <w:r>
          <w:rPr>
            <w:rStyle w:val="Hyperlink"/>
            <w:noProof/>
            <w:webHidden/>
            <w:color w:val="000000"/>
          </w:rPr>
        </w:r>
        <w:r>
          <w:rPr>
            <w:rStyle w:val="Hyperlink"/>
            <w:noProof/>
            <w:webHidden/>
            <w:color w:val="000000"/>
          </w:rPr>
          <w:fldChar w:fldCharType="separate"/>
        </w:r>
        <w:r>
          <w:rPr>
            <w:rStyle w:val="Hyperlink"/>
            <w:noProof/>
            <w:webHidden/>
            <w:color w:val="000000"/>
          </w:rPr>
          <w:t>14</w:t>
        </w:r>
        <w:r>
          <w:rPr>
            <w:rStyle w:val="Hyperlink"/>
            <w:noProof/>
            <w:webHidden/>
            <w:color w:val="000000"/>
          </w:rPr>
          <w:fldChar w:fldCharType="end"/>
        </w:r>
      </w:hyperlink>
    </w:p>
    <w:p w:rsidR="00726D32" w:rsidRDefault="00726D32" w:rsidP="00726D32">
      <w:pPr>
        <w:pStyle w:val="Verzeichnis3"/>
        <w:tabs>
          <w:tab w:val="right" w:leader="dot" w:pos="9396"/>
        </w:tabs>
        <w:rPr>
          <w:noProof/>
        </w:rPr>
      </w:pPr>
      <w:hyperlink r:id="rId12" w:anchor="_Toc409452082" w:history="1">
        <w:r>
          <w:rPr>
            <w:rStyle w:val="Hyperlink"/>
            <w:rFonts w:ascii="Arial" w:hAnsi="Arial" w:cs="Arial"/>
            <w:noProof/>
            <w:color w:val="000000"/>
            <w:lang w:val="en-US"/>
          </w:rPr>
          <w:t>2.2 EK-Preise</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_Toc409452082 \h </w:instrText>
        </w:r>
        <w:r>
          <w:rPr>
            <w:rStyle w:val="Hyperlink"/>
            <w:noProof/>
            <w:webHidden/>
            <w:color w:val="000000"/>
          </w:rPr>
        </w:r>
        <w:r>
          <w:rPr>
            <w:rStyle w:val="Hyperlink"/>
            <w:noProof/>
            <w:webHidden/>
            <w:color w:val="000000"/>
          </w:rPr>
          <w:fldChar w:fldCharType="separate"/>
        </w:r>
        <w:r>
          <w:rPr>
            <w:rStyle w:val="Hyperlink"/>
            <w:noProof/>
            <w:webHidden/>
            <w:color w:val="000000"/>
          </w:rPr>
          <w:t>17</w:t>
        </w:r>
        <w:r>
          <w:rPr>
            <w:rStyle w:val="Hyperlink"/>
            <w:noProof/>
            <w:webHidden/>
            <w:color w:val="000000"/>
          </w:rPr>
          <w:fldChar w:fldCharType="end"/>
        </w:r>
      </w:hyperlink>
    </w:p>
    <w:p w:rsidR="00726D32" w:rsidRDefault="00726D32" w:rsidP="00726D32">
      <w:pPr>
        <w:pStyle w:val="Verzeichnis3"/>
        <w:tabs>
          <w:tab w:val="right" w:leader="dot" w:pos="9396"/>
        </w:tabs>
        <w:rPr>
          <w:noProof/>
        </w:rPr>
      </w:pPr>
      <w:hyperlink r:id="rId13" w:anchor="_Toc409452083" w:history="1">
        <w:r>
          <w:rPr>
            <w:rStyle w:val="Hyperlink"/>
            <w:rFonts w:ascii="Arial" w:hAnsi="Arial" w:cs="Arial"/>
            <w:noProof/>
            <w:color w:val="000000"/>
            <w:lang w:val="en-US"/>
          </w:rPr>
          <w:t>2.3 VK-Preise</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_Toc409452083 \h </w:instrText>
        </w:r>
        <w:r>
          <w:rPr>
            <w:rStyle w:val="Hyperlink"/>
            <w:noProof/>
            <w:webHidden/>
            <w:color w:val="000000"/>
          </w:rPr>
        </w:r>
        <w:r>
          <w:rPr>
            <w:rStyle w:val="Hyperlink"/>
            <w:noProof/>
            <w:webHidden/>
            <w:color w:val="000000"/>
          </w:rPr>
          <w:fldChar w:fldCharType="separate"/>
        </w:r>
        <w:r>
          <w:rPr>
            <w:rStyle w:val="Hyperlink"/>
            <w:noProof/>
            <w:webHidden/>
            <w:color w:val="000000"/>
          </w:rPr>
          <w:t>18</w:t>
        </w:r>
        <w:r>
          <w:rPr>
            <w:rStyle w:val="Hyperlink"/>
            <w:noProof/>
            <w:webHidden/>
            <w:color w:val="000000"/>
          </w:rPr>
          <w:fldChar w:fldCharType="end"/>
        </w:r>
      </w:hyperlink>
    </w:p>
    <w:p w:rsidR="00726D32" w:rsidRDefault="00726D32" w:rsidP="00726D32">
      <w:pPr>
        <w:pStyle w:val="Verzeichnis3"/>
        <w:tabs>
          <w:tab w:val="right" w:leader="dot" w:pos="9396"/>
        </w:tabs>
        <w:rPr>
          <w:noProof/>
        </w:rPr>
      </w:pPr>
      <w:hyperlink r:id="rId14" w:anchor="_Toc409452084" w:history="1">
        <w:r>
          <w:rPr>
            <w:rStyle w:val="Hyperlink"/>
            <w:rFonts w:ascii="Arial" w:hAnsi="Arial" w:cs="Arial"/>
            <w:noProof/>
            <w:color w:val="000000"/>
            <w:lang w:val="en-US"/>
          </w:rPr>
          <w:t>2.4 Lagerbestände (optional)</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_Toc409452084 \h </w:instrText>
        </w:r>
        <w:r>
          <w:rPr>
            <w:rStyle w:val="Hyperlink"/>
            <w:noProof/>
            <w:webHidden/>
            <w:color w:val="000000"/>
          </w:rPr>
        </w:r>
        <w:r>
          <w:rPr>
            <w:rStyle w:val="Hyperlink"/>
            <w:noProof/>
            <w:webHidden/>
            <w:color w:val="000000"/>
          </w:rPr>
          <w:fldChar w:fldCharType="separate"/>
        </w:r>
        <w:r>
          <w:rPr>
            <w:rStyle w:val="Hyperlink"/>
            <w:noProof/>
            <w:webHidden/>
            <w:color w:val="000000"/>
          </w:rPr>
          <w:t>20</w:t>
        </w:r>
        <w:r>
          <w:rPr>
            <w:rStyle w:val="Hyperlink"/>
            <w:noProof/>
            <w:webHidden/>
            <w:color w:val="000000"/>
          </w:rPr>
          <w:fldChar w:fldCharType="end"/>
        </w:r>
      </w:hyperlink>
    </w:p>
    <w:p w:rsidR="00726D32" w:rsidRDefault="00726D32" w:rsidP="00726D32">
      <w:pPr>
        <w:pStyle w:val="Verzeichnis3"/>
        <w:tabs>
          <w:tab w:val="right" w:leader="dot" w:pos="9396"/>
        </w:tabs>
        <w:rPr>
          <w:noProof/>
        </w:rPr>
      </w:pPr>
      <w:hyperlink r:id="rId15" w:anchor="_Toc409452085" w:history="1">
        <w:r>
          <w:rPr>
            <w:rStyle w:val="Hyperlink"/>
            <w:rFonts w:ascii="Arial" w:hAnsi="Arial" w:cs="Arial"/>
            <w:noProof/>
            <w:color w:val="000000"/>
            <w:lang w:val="en-US"/>
          </w:rPr>
          <w:t>2.5 Lagerbuchungen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_Toc409452085 \h </w:instrText>
        </w:r>
        <w:r>
          <w:rPr>
            <w:rStyle w:val="Hyperlink"/>
            <w:noProof/>
            <w:webHidden/>
            <w:color w:val="000000"/>
          </w:rPr>
        </w:r>
        <w:r>
          <w:rPr>
            <w:rStyle w:val="Hyperlink"/>
            <w:noProof/>
            <w:webHidden/>
            <w:color w:val="000000"/>
          </w:rPr>
          <w:fldChar w:fldCharType="separate"/>
        </w:r>
        <w:r>
          <w:rPr>
            <w:rStyle w:val="Hyperlink"/>
            <w:noProof/>
            <w:webHidden/>
            <w:color w:val="000000"/>
          </w:rPr>
          <w:t>24</w:t>
        </w:r>
        <w:r>
          <w:rPr>
            <w:rStyle w:val="Hyperlink"/>
            <w:noProof/>
            <w:webHidden/>
            <w:color w:val="000000"/>
          </w:rPr>
          <w:fldChar w:fldCharType="end"/>
        </w:r>
      </w:hyperlink>
    </w:p>
    <w:p w:rsidR="00726D32" w:rsidRDefault="00726D32" w:rsidP="00726D32">
      <w:pPr>
        <w:pStyle w:val="Verzeichnis3"/>
        <w:tabs>
          <w:tab w:val="right" w:leader="dot" w:pos="9396"/>
        </w:tabs>
        <w:rPr>
          <w:noProof/>
        </w:rPr>
      </w:pPr>
      <w:hyperlink r:id="rId16" w:anchor="_Toc409452086" w:history="1">
        <w:r>
          <w:rPr>
            <w:rStyle w:val="Hyperlink"/>
            <w:rFonts w:ascii="Arial" w:hAnsi="Arial" w:cs="Arial"/>
            <w:noProof/>
            <w:color w:val="000000"/>
            <w:lang w:val="en-US"/>
          </w:rPr>
          <w:t>2.6 Stücklistenverwendung</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_Toc409452086 \h </w:instrText>
        </w:r>
        <w:r>
          <w:rPr>
            <w:rStyle w:val="Hyperlink"/>
            <w:noProof/>
            <w:webHidden/>
            <w:color w:val="000000"/>
          </w:rPr>
        </w:r>
        <w:r>
          <w:rPr>
            <w:rStyle w:val="Hyperlink"/>
            <w:noProof/>
            <w:webHidden/>
            <w:color w:val="000000"/>
          </w:rPr>
          <w:fldChar w:fldCharType="separate"/>
        </w:r>
        <w:r>
          <w:rPr>
            <w:rStyle w:val="Hyperlink"/>
            <w:noProof/>
            <w:webHidden/>
            <w:color w:val="000000"/>
          </w:rPr>
          <w:t>25</w:t>
        </w:r>
        <w:r>
          <w:rPr>
            <w:rStyle w:val="Hyperlink"/>
            <w:noProof/>
            <w:webHidden/>
            <w:color w:val="000000"/>
          </w:rPr>
          <w:fldChar w:fldCharType="end"/>
        </w:r>
      </w:hyperlink>
    </w:p>
    <w:p w:rsidR="00726D32" w:rsidRDefault="00726D32" w:rsidP="00726D32">
      <w:pPr>
        <w:pStyle w:val="Verzeichnis3"/>
        <w:tabs>
          <w:tab w:val="right" w:leader="dot" w:pos="9396"/>
        </w:tabs>
        <w:rPr>
          <w:noProof/>
        </w:rPr>
      </w:pPr>
      <w:hyperlink r:id="rId17" w:anchor="_Toc409452087" w:history="1">
        <w:r>
          <w:rPr>
            <w:rStyle w:val="Hyperlink"/>
            <w:rFonts w:ascii="Arial" w:hAnsi="Arial" w:cs="Arial"/>
            <w:noProof/>
            <w:color w:val="000000"/>
            <w:lang w:val="en-US"/>
          </w:rPr>
          <w:t>2.7 Angebotstexte</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_Toc409452087 \h </w:instrText>
        </w:r>
        <w:r>
          <w:rPr>
            <w:rStyle w:val="Hyperlink"/>
            <w:noProof/>
            <w:webHidden/>
            <w:color w:val="000000"/>
          </w:rPr>
        </w:r>
        <w:r>
          <w:rPr>
            <w:rStyle w:val="Hyperlink"/>
            <w:noProof/>
            <w:webHidden/>
            <w:color w:val="000000"/>
          </w:rPr>
          <w:fldChar w:fldCharType="separate"/>
        </w:r>
        <w:r>
          <w:rPr>
            <w:rStyle w:val="Hyperlink"/>
            <w:noProof/>
            <w:webHidden/>
            <w:color w:val="000000"/>
          </w:rPr>
          <w:t>26</w:t>
        </w:r>
        <w:r>
          <w:rPr>
            <w:rStyle w:val="Hyperlink"/>
            <w:noProof/>
            <w:webHidden/>
            <w:color w:val="000000"/>
          </w:rPr>
          <w:fldChar w:fldCharType="end"/>
        </w:r>
      </w:hyperlink>
    </w:p>
    <w:p w:rsidR="00726D32" w:rsidRDefault="00726D32" w:rsidP="00726D32">
      <w:pPr>
        <w:pStyle w:val="Verzeichnis3"/>
        <w:tabs>
          <w:tab w:val="right" w:leader="dot" w:pos="9396"/>
        </w:tabs>
        <w:rPr>
          <w:noProof/>
        </w:rPr>
      </w:pPr>
      <w:hyperlink r:id="rId18" w:anchor="_Toc409452088" w:history="1">
        <w:r>
          <w:rPr>
            <w:rStyle w:val="Hyperlink"/>
            <w:rFonts w:ascii="Arial" w:hAnsi="Arial" w:cs="Arial"/>
            <w:noProof/>
            <w:color w:val="000000"/>
            <w:lang w:val="en-US"/>
          </w:rPr>
          <w:t>2.8 Kategoriezuordnung</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_Toc409452088 \h </w:instrText>
        </w:r>
        <w:r>
          <w:rPr>
            <w:rStyle w:val="Hyperlink"/>
            <w:noProof/>
            <w:webHidden/>
            <w:color w:val="000000"/>
          </w:rPr>
        </w:r>
        <w:r>
          <w:rPr>
            <w:rStyle w:val="Hyperlink"/>
            <w:noProof/>
            <w:webHidden/>
            <w:color w:val="000000"/>
          </w:rPr>
          <w:fldChar w:fldCharType="separate"/>
        </w:r>
        <w:r>
          <w:rPr>
            <w:rStyle w:val="Hyperlink"/>
            <w:noProof/>
            <w:webHidden/>
            <w:color w:val="000000"/>
          </w:rPr>
          <w:t>27</w:t>
        </w:r>
        <w:r>
          <w:rPr>
            <w:rStyle w:val="Hyperlink"/>
            <w:noProof/>
            <w:webHidden/>
            <w:color w:val="000000"/>
          </w:rPr>
          <w:fldChar w:fldCharType="end"/>
        </w:r>
      </w:hyperlink>
    </w:p>
    <w:p w:rsidR="00726D32" w:rsidRDefault="00726D32" w:rsidP="00726D32">
      <w:pPr>
        <w:pStyle w:val="Verzeichnis3"/>
        <w:tabs>
          <w:tab w:val="right" w:leader="dot" w:pos="9396"/>
        </w:tabs>
        <w:rPr>
          <w:noProof/>
        </w:rPr>
      </w:pPr>
      <w:hyperlink r:id="rId19" w:anchor="_Toc409452089" w:history="1">
        <w:r>
          <w:rPr>
            <w:rStyle w:val="Hyperlink"/>
            <w:rFonts w:ascii="Arial" w:hAnsi="Arial" w:cs="Arial"/>
            <w:noProof/>
            <w:color w:val="000000"/>
            <w:lang w:val="en-US"/>
          </w:rPr>
          <w:t>2.9 Stückliste (Kalkulation)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_Toc409452089 \h </w:instrText>
        </w:r>
        <w:r>
          <w:rPr>
            <w:rStyle w:val="Hyperlink"/>
            <w:noProof/>
            <w:webHidden/>
            <w:color w:val="000000"/>
          </w:rPr>
        </w:r>
        <w:r>
          <w:rPr>
            <w:rStyle w:val="Hyperlink"/>
            <w:noProof/>
            <w:webHidden/>
            <w:color w:val="000000"/>
          </w:rPr>
          <w:fldChar w:fldCharType="separate"/>
        </w:r>
        <w:r>
          <w:rPr>
            <w:rStyle w:val="Hyperlink"/>
            <w:noProof/>
            <w:webHidden/>
            <w:color w:val="000000"/>
          </w:rPr>
          <w:t>28</w:t>
        </w:r>
        <w:r>
          <w:rPr>
            <w:rStyle w:val="Hyperlink"/>
            <w:noProof/>
            <w:webHidden/>
            <w:color w:val="000000"/>
          </w:rPr>
          <w:fldChar w:fldCharType="end"/>
        </w:r>
      </w:hyperlink>
    </w:p>
    <w:p w:rsidR="00726D32" w:rsidRDefault="00726D32" w:rsidP="00726D32">
      <w:pPr>
        <w:pStyle w:val="Verzeichnis3"/>
        <w:tabs>
          <w:tab w:val="right" w:leader="dot" w:pos="9396"/>
        </w:tabs>
        <w:rPr>
          <w:noProof/>
        </w:rPr>
      </w:pPr>
      <w:hyperlink r:id="rId20" w:anchor="_Toc409452090" w:history="1">
        <w:r>
          <w:rPr>
            <w:rStyle w:val="Hyperlink"/>
            <w:rFonts w:ascii="Arial" w:hAnsi="Arial" w:cs="Arial"/>
            <w:noProof/>
            <w:color w:val="000000"/>
            <w:lang w:val="en-US"/>
          </w:rPr>
          <w:t>2.10 Lohnkosten (Kalkulation)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_Toc409452090 \h </w:instrText>
        </w:r>
        <w:r>
          <w:rPr>
            <w:rStyle w:val="Hyperlink"/>
            <w:noProof/>
            <w:webHidden/>
            <w:color w:val="000000"/>
          </w:rPr>
        </w:r>
        <w:r>
          <w:rPr>
            <w:rStyle w:val="Hyperlink"/>
            <w:noProof/>
            <w:webHidden/>
            <w:color w:val="000000"/>
          </w:rPr>
          <w:fldChar w:fldCharType="separate"/>
        </w:r>
        <w:r>
          <w:rPr>
            <w:rStyle w:val="Hyperlink"/>
            <w:noProof/>
            <w:webHidden/>
            <w:color w:val="000000"/>
          </w:rPr>
          <w:t>32</w:t>
        </w:r>
        <w:r>
          <w:rPr>
            <w:rStyle w:val="Hyperlink"/>
            <w:noProof/>
            <w:webHidden/>
            <w:color w:val="000000"/>
          </w:rPr>
          <w:fldChar w:fldCharType="end"/>
        </w:r>
      </w:hyperlink>
    </w:p>
    <w:p w:rsidR="00726D32" w:rsidRDefault="00726D32" w:rsidP="00726D32">
      <w:pPr>
        <w:pStyle w:val="Verzeichnis3"/>
        <w:tabs>
          <w:tab w:val="right" w:leader="dot" w:pos="9396"/>
        </w:tabs>
        <w:rPr>
          <w:noProof/>
        </w:rPr>
      </w:pPr>
      <w:hyperlink r:id="rId21" w:anchor="_Toc409452091" w:history="1">
        <w:r>
          <w:rPr>
            <w:rStyle w:val="Hyperlink"/>
            <w:rFonts w:ascii="Arial" w:hAnsi="Arial" w:cs="Arial"/>
            <w:noProof/>
            <w:color w:val="000000"/>
            <w:lang w:val="en-US"/>
          </w:rPr>
          <w:t>2.11 Lieferanten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_Toc409452091 \h </w:instrText>
        </w:r>
        <w:r>
          <w:rPr>
            <w:rStyle w:val="Hyperlink"/>
            <w:noProof/>
            <w:webHidden/>
            <w:color w:val="000000"/>
          </w:rPr>
        </w:r>
        <w:r>
          <w:rPr>
            <w:rStyle w:val="Hyperlink"/>
            <w:noProof/>
            <w:webHidden/>
            <w:color w:val="000000"/>
          </w:rPr>
          <w:fldChar w:fldCharType="separate"/>
        </w:r>
        <w:r>
          <w:rPr>
            <w:rStyle w:val="Hyperlink"/>
            <w:noProof/>
            <w:webHidden/>
            <w:color w:val="000000"/>
          </w:rPr>
          <w:t>36</w:t>
        </w:r>
        <w:r>
          <w:rPr>
            <w:rStyle w:val="Hyperlink"/>
            <w:noProof/>
            <w:webHidden/>
            <w:color w:val="000000"/>
          </w:rPr>
          <w:fldChar w:fldCharType="end"/>
        </w:r>
      </w:hyperlink>
    </w:p>
    <w:p w:rsidR="00726D32" w:rsidRDefault="00726D32" w:rsidP="00726D32">
      <w:pPr>
        <w:pStyle w:val="Verzeichnis3"/>
        <w:tabs>
          <w:tab w:val="right" w:leader="dot" w:pos="9396"/>
        </w:tabs>
        <w:rPr>
          <w:noProof/>
        </w:rPr>
      </w:pPr>
      <w:hyperlink r:id="rId22" w:anchor="_Toc409452092" w:history="1">
        <w:r>
          <w:rPr>
            <w:rStyle w:val="Hyperlink"/>
            <w:rFonts w:ascii="Arial" w:hAnsi="Arial" w:cs="Arial"/>
            <w:noProof/>
            <w:color w:val="000000"/>
            <w:lang w:val="en-US"/>
          </w:rPr>
          <w:t>2.12 Kalkulation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_Toc409452092 \h </w:instrText>
        </w:r>
        <w:r>
          <w:rPr>
            <w:rStyle w:val="Hyperlink"/>
            <w:noProof/>
            <w:webHidden/>
            <w:color w:val="000000"/>
          </w:rPr>
        </w:r>
        <w:r>
          <w:rPr>
            <w:rStyle w:val="Hyperlink"/>
            <w:noProof/>
            <w:webHidden/>
            <w:color w:val="000000"/>
          </w:rPr>
          <w:fldChar w:fldCharType="separate"/>
        </w:r>
        <w:r>
          <w:rPr>
            <w:rStyle w:val="Hyperlink"/>
            <w:noProof/>
            <w:webHidden/>
            <w:color w:val="000000"/>
          </w:rPr>
          <w:t>39</w:t>
        </w:r>
        <w:r>
          <w:rPr>
            <w:rStyle w:val="Hyperlink"/>
            <w:noProof/>
            <w:webHidden/>
            <w:color w:val="000000"/>
          </w:rPr>
          <w:fldChar w:fldCharType="end"/>
        </w:r>
      </w:hyperlink>
    </w:p>
    <w:p w:rsidR="00726D32" w:rsidRDefault="00726D32" w:rsidP="00726D32">
      <w:pPr>
        <w:pStyle w:val="Verzeichnis3"/>
        <w:tabs>
          <w:tab w:val="right" w:leader="dot" w:pos="9396"/>
        </w:tabs>
        <w:rPr>
          <w:noProof/>
        </w:rPr>
      </w:pPr>
      <w:hyperlink r:id="rId23" w:anchor="_Toc409452093" w:history="1">
        <w:r>
          <w:rPr>
            <w:rStyle w:val="Hyperlink"/>
            <w:rFonts w:ascii="Arial" w:hAnsi="Arial" w:cs="Arial"/>
            <w:noProof/>
            <w:color w:val="000000"/>
            <w:lang w:val="en-US"/>
          </w:rPr>
          <w:t>2.13 Anhänge</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_Toc409452093 \h </w:instrText>
        </w:r>
        <w:r>
          <w:rPr>
            <w:rStyle w:val="Hyperlink"/>
            <w:noProof/>
            <w:webHidden/>
            <w:color w:val="000000"/>
          </w:rPr>
        </w:r>
        <w:r>
          <w:rPr>
            <w:rStyle w:val="Hyperlink"/>
            <w:noProof/>
            <w:webHidden/>
            <w:color w:val="000000"/>
          </w:rPr>
          <w:fldChar w:fldCharType="separate"/>
        </w:r>
        <w:r>
          <w:rPr>
            <w:rStyle w:val="Hyperlink"/>
            <w:noProof/>
            <w:webHidden/>
            <w:color w:val="000000"/>
          </w:rPr>
          <w:t>43</w:t>
        </w:r>
        <w:r>
          <w:rPr>
            <w:rStyle w:val="Hyperlink"/>
            <w:noProof/>
            <w:webHidden/>
            <w:color w:val="000000"/>
          </w:rPr>
          <w:fldChar w:fldCharType="end"/>
        </w:r>
      </w:hyperlink>
    </w:p>
    <w:p w:rsidR="00726D32" w:rsidRDefault="00726D32" w:rsidP="00726D32">
      <w:pPr>
        <w:pStyle w:val="Verzeichnis3"/>
        <w:tabs>
          <w:tab w:val="right" w:leader="dot" w:pos="9396"/>
        </w:tabs>
        <w:rPr>
          <w:noProof/>
        </w:rPr>
      </w:pPr>
      <w:hyperlink r:id="rId24" w:anchor="_Toc409452094" w:history="1">
        <w:r>
          <w:rPr>
            <w:rStyle w:val="Hyperlink"/>
            <w:rFonts w:ascii="Arial" w:hAnsi="Arial" w:cs="Arial"/>
            <w:noProof/>
            <w:color w:val="000000"/>
            <w:lang w:val="en-US"/>
          </w:rPr>
          <w:t>2.14 Artikelordner (Serverpfad)</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_Toc409452094 \h </w:instrText>
        </w:r>
        <w:r>
          <w:rPr>
            <w:rStyle w:val="Hyperlink"/>
            <w:noProof/>
            <w:webHidden/>
            <w:color w:val="000000"/>
          </w:rPr>
        </w:r>
        <w:r>
          <w:rPr>
            <w:rStyle w:val="Hyperlink"/>
            <w:noProof/>
            <w:webHidden/>
            <w:color w:val="000000"/>
          </w:rPr>
          <w:fldChar w:fldCharType="separate"/>
        </w:r>
        <w:r>
          <w:rPr>
            <w:rStyle w:val="Hyperlink"/>
            <w:noProof/>
            <w:webHidden/>
            <w:color w:val="000000"/>
          </w:rPr>
          <w:t>44</w:t>
        </w:r>
        <w:r>
          <w:rPr>
            <w:rStyle w:val="Hyperlink"/>
            <w:noProof/>
            <w:webHidden/>
            <w:color w:val="000000"/>
          </w:rPr>
          <w:fldChar w:fldCharType="end"/>
        </w:r>
      </w:hyperlink>
    </w:p>
    <w:p w:rsidR="00726D32" w:rsidRDefault="00726D32" w:rsidP="00726D32">
      <w:pPr>
        <w:pStyle w:val="Verzeichnis3"/>
        <w:tabs>
          <w:tab w:val="right" w:leader="dot" w:pos="9396"/>
        </w:tabs>
        <w:rPr>
          <w:noProof/>
        </w:rPr>
      </w:pPr>
      <w:hyperlink r:id="rId25" w:anchor="_Toc409452095" w:history="1">
        <w:r>
          <w:rPr>
            <w:rStyle w:val="Hyperlink"/>
            <w:rFonts w:ascii="Arial" w:hAnsi="Arial" w:cs="Arial"/>
            <w:noProof/>
            <w:color w:val="000000"/>
            <w:lang w:val="en-US"/>
          </w:rPr>
          <w:t>2.15 Zusatzfelder und techn. Daten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_Toc409452095 \h </w:instrText>
        </w:r>
        <w:r>
          <w:rPr>
            <w:rStyle w:val="Hyperlink"/>
            <w:noProof/>
            <w:webHidden/>
            <w:color w:val="000000"/>
          </w:rPr>
        </w:r>
        <w:r>
          <w:rPr>
            <w:rStyle w:val="Hyperlink"/>
            <w:noProof/>
            <w:webHidden/>
            <w:color w:val="000000"/>
          </w:rPr>
          <w:fldChar w:fldCharType="separate"/>
        </w:r>
        <w:r>
          <w:rPr>
            <w:rStyle w:val="Hyperlink"/>
            <w:noProof/>
            <w:webHidden/>
            <w:color w:val="000000"/>
          </w:rPr>
          <w:t>45</w:t>
        </w:r>
        <w:r>
          <w:rPr>
            <w:rStyle w:val="Hyperlink"/>
            <w:noProof/>
            <w:webHidden/>
            <w:color w:val="000000"/>
          </w:rPr>
          <w:fldChar w:fldCharType="end"/>
        </w:r>
      </w:hyperlink>
    </w:p>
    <w:p w:rsidR="00726D32" w:rsidRDefault="00726D32" w:rsidP="00726D32">
      <w:pPr>
        <w:pStyle w:val="Verzeichnis3"/>
        <w:tabs>
          <w:tab w:val="right" w:leader="dot" w:pos="9396"/>
        </w:tabs>
        <w:rPr>
          <w:noProof/>
        </w:rPr>
      </w:pPr>
      <w:hyperlink r:id="rId26" w:anchor="_Toc409452096" w:history="1">
        <w:r>
          <w:rPr>
            <w:rStyle w:val="Hyperlink"/>
            <w:rFonts w:ascii="Arial" w:hAnsi="Arial" w:cs="Arial"/>
            <w:noProof/>
            <w:color w:val="000000"/>
            <w:lang w:val="en-US"/>
          </w:rPr>
          <w:t>2.16 Umsätze</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_Toc409452096 \h </w:instrText>
        </w:r>
        <w:r>
          <w:rPr>
            <w:rStyle w:val="Hyperlink"/>
            <w:noProof/>
            <w:webHidden/>
            <w:color w:val="000000"/>
          </w:rPr>
        </w:r>
        <w:r>
          <w:rPr>
            <w:rStyle w:val="Hyperlink"/>
            <w:noProof/>
            <w:webHidden/>
            <w:color w:val="000000"/>
          </w:rPr>
          <w:fldChar w:fldCharType="separate"/>
        </w:r>
        <w:r>
          <w:rPr>
            <w:rStyle w:val="Hyperlink"/>
            <w:noProof/>
            <w:webHidden/>
            <w:color w:val="000000"/>
          </w:rPr>
          <w:t>46</w:t>
        </w:r>
        <w:r>
          <w:rPr>
            <w:rStyle w:val="Hyperlink"/>
            <w:noProof/>
            <w:webHidden/>
            <w:color w:val="000000"/>
          </w:rPr>
          <w:fldChar w:fldCharType="end"/>
        </w:r>
      </w:hyperlink>
    </w:p>
    <w:p w:rsidR="00726D32" w:rsidRDefault="00726D32" w:rsidP="00726D32">
      <w:pPr>
        <w:pStyle w:val="Verzeichnis3"/>
        <w:tabs>
          <w:tab w:val="right" w:leader="dot" w:pos="9396"/>
        </w:tabs>
        <w:rPr>
          <w:noProof/>
        </w:rPr>
      </w:pPr>
      <w:hyperlink r:id="rId27" w:anchor="_Toc409452097" w:history="1">
        <w:r>
          <w:rPr>
            <w:rStyle w:val="Hyperlink"/>
            <w:rFonts w:ascii="Arial" w:hAnsi="Arial" w:cs="Arial"/>
            <w:noProof/>
            <w:color w:val="000000"/>
            <w:lang w:val="en-US"/>
          </w:rPr>
          <w:t>2.17 Zubehör (optional)</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_Toc409452097 \h </w:instrText>
        </w:r>
        <w:r>
          <w:rPr>
            <w:rStyle w:val="Hyperlink"/>
            <w:noProof/>
            <w:webHidden/>
            <w:color w:val="000000"/>
          </w:rPr>
        </w:r>
        <w:r>
          <w:rPr>
            <w:rStyle w:val="Hyperlink"/>
            <w:noProof/>
            <w:webHidden/>
            <w:color w:val="000000"/>
          </w:rPr>
          <w:fldChar w:fldCharType="separate"/>
        </w:r>
        <w:r>
          <w:rPr>
            <w:rStyle w:val="Hyperlink"/>
            <w:noProof/>
            <w:webHidden/>
            <w:color w:val="000000"/>
          </w:rPr>
          <w:t>47</w:t>
        </w:r>
        <w:r>
          <w:rPr>
            <w:rStyle w:val="Hyperlink"/>
            <w:noProof/>
            <w:webHidden/>
            <w:color w:val="000000"/>
          </w:rPr>
          <w:fldChar w:fldCharType="end"/>
        </w:r>
      </w:hyperlink>
    </w:p>
    <w:p w:rsidR="00726D32" w:rsidRDefault="00726D32" w:rsidP="00726D32">
      <w:pPr>
        <w:pStyle w:val="Verzeichnis3"/>
        <w:tabs>
          <w:tab w:val="right" w:leader="dot" w:pos="9396"/>
        </w:tabs>
        <w:rPr>
          <w:noProof/>
        </w:rPr>
      </w:pPr>
      <w:hyperlink r:id="rId28" w:anchor="_Toc409452098" w:history="1">
        <w:r>
          <w:rPr>
            <w:rStyle w:val="Hyperlink"/>
            <w:rFonts w:ascii="Arial" w:hAnsi="Arial" w:cs="Arial"/>
            <w:noProof/>
            <w:color w:val="000000"/>
            <w:lang w:val="en-US"/>
          </w:rPr>
          <w:t>2.18 Bilder (optional)</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_Toc409452098 \h </w:instrText>
        </w:r>
        <w:r>
          <w:rPr>
            <w:rStyle w:val="Hyperlink"/>
            <w:noProof/>
            <w:webHidden/>
            <w:color w:val="000000"/>
          </w:rPr>
        </w:r>
        <w:r>
          <w:rPr>
            <w:rStyle w:val="Hyperlink"/>
            <w:noProof/>
            <w:webHidden/>
            <w:color w:val="000000"/>
          </w:rPr>
          <w:fldChar w:fldCharType="separate"/>
        </w:r>
        <w:r>
          <w:rPr>
            <w:rStyle w:val="Hyperlink"/>
            <w:noProof/>
            <w:webHidden/>
            <w:color w:val="000000"/>
          </w:rPr>
          <w:t>48</w:t>
        </w:r>
        <w:r>
          <w:rPr>
            <w:rStyle w:val="Hyperlink"/>
            <w:noProof/>
            <w:webHidden/>
            <w:color w:val="000000"/>
          </w:rPr>
          <w:fldChar w:fldCharType="end"/>
        </w:r>
      </w:hyperlink>
    </w:p>
    <w:p w:rsidR="00726D32" w:rsidRDefault="00726D32" w:rsidP="00726D32">
      <w:pPr>
        <w:pStyle w:val="Verzeichnis3"/>
        <w:tabs>
          <w:tab w:val="right" w:leader="dot" w:pos="9396"/>
        </w:tabs>
        <w:rPr>
          <w:noProof/>
        </w:rPr>
      </w:pPr>
      <w:hyperlink r:id="rId29" w:anchor="_Toc409452099" w:history="1">
        <w:r>
          <w:rPr>
            <w:rStyle w:val="Hyperlink"/>
            <w:rFonts w:ascii="Arial" w:hAnsi="Arial" w:cs="Arial"/>
            <w:noProof/>
            <w:color w:val="000000"/>
            <w:lang w:val="en-US"/>
          </w:rPr>
          <w:t>2.19 Verpackungseinheiten (optional)</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_Toc409452099 \h </w:instrText>
        </w:r>
        <w:r>
          <w:rPr>
            <w:rStyle w:val="Hyperlink"/>
            <w:noProof/>
            <w:webHidden/>
            <w:color w:val="000000"/>
          </w:rPr>
        </w:r>
        <w:r>
          <w:rPr>
            <w:rStyle w:val="Hyperlink"/>
            <w:noProof/>
            <w:webHidden/>
            <w:color w:val="000000"/>
          </w:rPr>
          <w:fldChar w:fldCharType="separate"/>
        </w:r>
        <w:r>
          <w:rPr>
            <w:rStyle w:val="Hyperlink"/>
            <w:noProof/>
            <w:webHidden/>
            <w:color w:val="000000"/>
          </w:rPr>
          <w:t>49</w:t>
        </w:r>
        <w:r>
          <w:rPr>
            <w:rStyle w:val="Hyperlink"/>
            <w:noProof/>
            <w:webHidden/>
            <w:color w:val="000000"/>
          </w:rPr>
          <w:fldChar w:fldCharType="end"/>
        </w:r>
      </w:hyperlink>
    </w:p>
    <w:p w:rsidR="00726D32" w:rsidRDefault="00726D32" w:rsidP="00726D32">
      <w:pPr>
        <w:pStyle w:val="Verzeichnis2"/>
        <w:tabs>
          <w:tab w:val="right" w:leader="dot" w:pos="9396"/>
        </w:tabs>
        <w:rPr>
          <w:noProof/>
        </w:rPr>
      </w:pPr>
      <w:hyperlink r:id="rId30" w:anchor="_Toc409452100" w:history="1">
        <w:r>
          <w:rPr>
            <w:rStyle w:val="Hyperlink"/>
            <w:rFonts w:ascii="Arial" w:hAnsi="Arial" w:cs="Arial"/>
            <w:noProof/>
            <w:color w:val="000000"/>
            <w:lang w:val="en-US"/>
          </w:rPr>
          <w:t>3. Artikelgruppe</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_Toc409452100 \h </w:instrText>
        </w:r>
        <w:r>
          <w:rPr>
            <w:rStyle w:val="Hyperlink"/>
            <w:noProof/>
            <w:webHidden/>
            <w:color w:val="000000"/>
          </w:rPr>
        </w:r>
        <w:r>
          <w:rPr>
            <w:rStyle w:val="Hyperlink"/>
            <w:noProof/>
            <w:webHidden/>
            <w:color w:val="000000"/>
          </w:rPr>
          <w:fldChar w:fldCharType="separate"/>
        </w:r>
        <w:r>
          <w:rPr>
            <w:rStyle w:val="Hyperlink"/>
            <w:noProof/>
            <w:webHidden/>
            <w:color w:val="000000"/>
          </w:rPr>
          <w:t>50</w:t>
        </w:r>
        <w:r>
          <w:rPr>
            <w:rStyle w:val="Hyperlink"/>
            <w:noProof/>
            <w:webHidden/>
            <w:color w:val="000000"/>
          </w:rPr>
          <w:fldChar w:fldCharType="end"/>
        </w:r>
      </w:hyperlink>
    </w:p>
    <w:p w:rsidR="00726D32" w:rsidRDefault="00726D32" w:rsidP="00726D32">
      <w:pPr>
        <w:pStyle w:val="Verzeichnis2"/>
        <w:tabs>
          <w:tab w:val="right" w:leader="dot" w:pos="9396"/>
        </w:tabs>
        <w:rPr>
          <w:noProof/>
        </w:rPr>
      </w:pPr>
      <w:hyperlink r:id="rId31" w:anchor="_Toc409452101" w:history="1">
        <w:r>
          <w:rPr>
            <w:rStyle w:val="Hyperlink"/>
            <w:rFonts w:ascii="Arial" w:hAnsi="Arial" w:cs="Arial"/>
            <w:noProof/>
            <w:color w:val="000000"/>
            <w:lang w:val="en-US"/>
          </w:rPr>
          <w:t>4. Laserteile (optional)</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_Toc409452101 \h </w:instrText>
        </w:r>
        <w:r>
          <w:rPr>
            <w:rStyle w:val="Hyperlink"/>
            <w:noProof/>
            <w:webHidden/>
            <w:color w:val="000000"/>
          </w:rPr>
        </w:r>
        <w:r>
          <w:rPr>
            <w:rStyle w:val="Hyperlink"/>
            <w:noProof/>
            <w:webHidden/>
            <w:color w:val="000000"/>
          </w:rPr>
          <w:fldChar w:fldCharType="separate"/>
        </w:r>
        <w:r>
          <w:rPr>
            <w:rStyle w:val="Hyperlink"/>
            <w:noProof/>
            <w:webHidden/>
            <w:color w:val="000000"/>
          </w:rPr>
          <w:t>51</w:t>
        </w:r>
        <w:r>
          <w:rPr>
            <w:rStyle w:val="Hyperlink"/>
            <w:noProof/>
            <w:webHidden/>
            <w:color w:val="000000"/>
          </w:rPr>
          <w:fldChar w:fldCharType="end"/>
        </w:r>
      </w:hyperlink>
    </w:p>
    <w:p w:rsidR="00726D32" w:rsidRDefault="00726D32" w:rsidP="00726D32">
      <w:pPr>
        <w:pStyle w:val="Verzeichnis2"/>
        <w:tabs>
          <w:tab w:val="right" w:leader="dot" w:pos="9396"/>
        </w:tabs>
        <w:rPr>
          <w:noProof/>
        </w:rPr>
      </w:pPr>
      <w:hyperlink r:id="rId32" w:anchor="_Toc409452102" w:history="1">
        <w:r>
          <w:rPr>
            <w:rStyle w:val="Hyperlink"/>
            <w:rFonts w:ascii="Arial" w:hAnsi="Arial" w:cs="Arial"/>
            <w:noProof/>
            <w:color w:val="000000"/>
            <w:lang w:val="en-US"/>
          </w:rPr>
          <w:t>5. Fremdartikel (optional)</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_Toc409452102 \h </w:instrText>
        </w:r>
        <w:r>
          <w:rPr>
            <w:rStyle w:val="Hyperlink"/>
            <w:noProof/>
            <w:webHidden/>
            <w:color w:val="000000"/>
          </w:rPr>
        </w:r>
        <w:r>
          <w:rPr>
            <w:rStyle w:val="Hyperlink"/>
            <w:noProof/>
            <w:webHidden/>
            <w:color w:val="000000"/>
          </w:rPr>
          <w:fldChar w:fldCharType="separate"/>
        </w:r>
        <w:r>
          <w:rPr>
            <w:rStyle w:val="Hyperlink"/>
            <w:noProof/>
            <w:webHidden/>
            <w:color w:val="000000"/>
          </w:rPr>
          <w:t>52</w:t>
        </w:r>
        <w:r>
          <w:rPr>
            <w:rStyle w:val="Hyperlink"/>
            <w:noProof/>
            <w:webHidden/>
            <w:color w:val="000000"/>
          </w:rPr>
          <w:fldChar w:fldCharType="end"/>
        </w:r>
      </w:hyperlink>
    </w:p>
    <w:p w:rsidR="00726D32" w:rsidRDefault="00726D32" w:rsidP="00726D32">
      <w:pPr>
        <w:pStyle w:val="Verzeichnis2"/>
        <w:tabs>
          <w:tab w:val="right" w:leader="dot" w:pos="9396"/>
        </w:tabs>
        <w:rPr>
          <w:noProof/>
        </w:rPr>
      </w:pPr>
      <w:hyperlink r:id="rId33" w:anchor="_Toc409452103" w:history="1">
        <w:r>
          <w:rPr>
            <w:rStyle w:val="Hyperlink"/>
            <w:rFonts w:ascii="Arial" w:hAnsi="Arial" w:cs="Arial"/>
            <w:noProof/>
            <w:color w:val="000000"/>
            <w:lang w:val="en-US"/>
          </w:rPr>
          <w:t>6. Oberfläche</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_Toc409452103 \h </w:instrText>
        </w:r>
        <w:r>
          <w:rPr>
            <w:rStyle w:val="Hyperlink"/>
            <w:noProof/>
            <w:webHidden/>
            <w:color w:val="000000"/>
          </w:rPr>
        </w:r>
        <w:r>
          <w:rPr>
            <w:rStyle w:val="Hyperlink"/>
            <w:noProof/>
            <w:webHidden/>
            <w:color w:val="000000"/>
          </w:rPr>
          <w:fldChar w:fldCharType="separate"/>
        </w:r>
        <w:r>
          <w:rPr>
            <w:rStyle w:val="Hyperlink"/>
            <w:noProof/>
            <w:webHidden/>
            <w:color w:val="000000"/>
          </w:rPr>
          <w:t>53</w:t>
        </w:r>
        <w:r>
          <w:rPr>
            <w:rStyle w:val="Hyperlink"/>
            <w:noProof/>
            <w:webHidden/>
            <w:color w:val="000000"/>
          </w:rPr>
          <w:fldChar w:fldCharType="end"/>
        </w:r>
      </w:hyperlink>
    </w:p>
    <w:p w:rsidR="00726D32" w:rsidRDefault="00726D32" w:rsidP="00726D32">
      <w:pPr>
        <w:pStyle w:val="Verzeichnis2"/>
        <w:tabs>
          <w:tab w:val="right" w:leader="dot" w:pos="9396"/>
        </w:tabs>
        <w:rPr>
          <w:noProof/>
        </w:rPr>
      </w:pPr>
      <w:hyperlink r:id="rId34" w:anchor="_Toc409452104" w:history="1">
        <w:r>
          <w:rPr>
            <w:rStyle w:val="Hyperlink"/>
            <w:rFonts w:ascii="Arial" w:hAnsi="Arial" w:cs="Arial"/>
            <w:noProof/>
            <w:color w:val="000000"/>
            <w:lang w:val="en-US"/>
          </w:rPr>
          <w:t>7. Werkstoffgruppen (optional)</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_Toc409452104 \h </w:instrText>
        </w:r>
        <w:r>
          <w:rPr>
            <w:rStyle w:val="Hyperlink"/>
            <w:noProof/>
            <w:webHidden/>
            <w:color w:val="000000"/>
          </w:rPr>
        </w:r>
        <w:r>
          <w:rPr>
            <w:rStyle w:val="Hyperlink"/>
            <w:noProof/>
            <w:webHidden/>
            <w:color w:val="000000"/>
          </w:rPr>
          <w:fldChar w:fldCharType="separate"/>
        </w:r>
        <w:r>
          <w:rPr>
            <w:rStyle w:val="Hyperlink"/>
            <w:noProof/>
            <w:webHidden/>
            <w:color w:val="000000"/>
          </w:rPr>
          <w:t>54</w:t>
        </w:r>
        <w:r>
          <w:rPr>
            <w:rStyle w:val="Hyperlink"/>
            <w:noProof/>
            <w:webHidden/>
            <w:color w:val="000000"/>
          </w:rPr>
          <w:fldChar w:fldCharType="end"/>
        </w:r>
      </w:hyperlink>
    </w:p>
    <w:p w:rsidR="00726D32" w:rsidRDefault="00726D32" w:rsidP="00726D32">
      <w:pPr>
        <w:pStyle w:val="Verzeichnis2"/>
        <w:tabs>
          <w:tab w:val="right" w:leader="dot" w:pos="9396"/>
        </w:tabs>
        <w:rPr>
          <w:noProof/>
        </w:rPr>
      </w:pPr>
      <w:hyperlink r:id="rId35" w:anchor="_Toc409452105" w:history="1">
        <w:r>
          <w:rPr>
            <w:rStyle w:val="Hyperlink"/>
            <w:rFonts w:ascii="Arial" w:hAnsi="Arial" w:cs="Arial"/>
            <w:noProof/>
            <w:color w:val="000000"/>
            <w:lang w:val="en-US"/>
          </w:rPr>
          <w:t>8. Werkstoffe</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_Toc409452105 \h </w:instrText>
        </w:r>
        <w:r>
          <w:rPr>
            <w:rStyle w:val="Hyperlink"/>
            <w:noProof/>
            <w:webHidden/>
            <w:color w:val="000000"/>
          </w:rPr>
        </w:r>
        <w:r>
          <w:rPr>
            <w:rStyle w:val="Hyperlink"/>
            <w:noProof/>
            <w:webHidden/>
            <w:color w:val="000000"/>
          </w:rPr>
          <w:fldChar w:fldCharType="separate"/>
        </w:r>
        <w:r>
          <w:rPr>
            <w:rStyle w:val="Hyperlink"/>
            <w:noProof/>
            <w:webHidden/>
            <w:color w:val="000000"/>
          </w:rPr>
          <w:t>55</w:t>
        </w:r>
        <w:r>
          <w:rPr>
            <w:rStyle w:val="Hyperlink"/>
            <w:noProof/>
            <w:webHidden/>
            <w:color w:val="000000"/>
          </w:rPr>
          <w:fldChar w:fldCharType="end"/>
        </w:r>
      </w:hyperlink>
    </w:p>
    <w:p w:rsidR="00726D32" w:rsidRDefault="00726D32" w:rsidP="00726D32">
      <w:pPr>
        <w:pStyle w:val="Verzeichnis2"/>
        <w:tabs>
          <w:tab w:val="right" w:leader="dot" w:pos="9396"/>
        </w:tabs>
        <w:rPr>
          <w:noProof/>
        </w:rPr>
      </w:pPr>
      <w:hyperlink r:id="rId36" w:anchor="_Toc409452106" w:history="1">
        <w:r>
          <w:rPr>
            <w:rStyle w:val="Hyperlink"/>
            <w:rFonts w:ascii="Arial" w:hAnsi="Arial" w:cs="Arial"/>
            <w:noProof/>
            <w:color w:val="000000"/>
            <w:lang w:val="en-US"/>
          </w:rPr>
          <w:t>9. Beschichtungsarten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_Toc409452106 \h </w:instrText>
        </w:r>
        <w:r>
          <w:rPr>
            <w:rStyle w:val="Hyperlink"/>
            <w:noProof/>
            <w:webHidden/>
            <w:color w:val="000000"/>
          </w:rPr>
        </w:r>
        <w:r>
          <w:rPr>
            <w:rStyle w:val="Hyperlink"/>
            <w:noProof/>
            <w:webHidden/>
            <w:color w:val="000000"/>
          </w:rPr>
          <w:fldChar w:fldCharType="separate"/>
        </w:r>
        <w:r>
          <w:rPr>
            <w:rStyle w:val="Hyperlink"/>
            <w:noProof/>
            <w:webHidden/>
            <w:color w:val="000000"/>
          </w:rPr>
          <w:t>56</w:t>
        </w:r>
        <w:r>
          <w:rPr>
            <w:rStyle w:val="Hyperlink"/>
            <w:noProof/>
            <w:webHidden/>
            <w:color w:val="000000"/>
          </w:rPr>
          <w:fldChar w:fldCharType="end"/>
        </w:r>
      </w:hyperlink>
    </w:p>
    <w:p w:rsidR="00726D32" w:rsidRDefault="00726D32" w:rsidP="00726D32">
      <w:pPr>
        <w:pStyle w:val="Verzeichnis2"/>
        <w:tabs>
          <w:tab w:val="right" w:leader="dot" w:pos="9396"/>
        </w:tabs>
        <w:rPr>
          <w:noProof/>
        </w:rPr>
      </w:pPr>
      <w:hyperlink r:id="rId37" w:anchor="_Toc409452107" w:history="1">
        <w:r>
          <w:rPr>
            <w:rStyle w:val="Hyperlink"/>
            <w:rFonts w:ascii="Arial" w:hAnsi="Arial" w:cs="Arial"/>
            <w:noProof/>
            <w:color w:val="000000"/>
            <w:lang w:val="en-US"/>
          </w:rPr>
          <w:t>10. Mengeneinheiten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_Toc409452107 \h </w:instrText>
        </w:r>
        <w:r>
          <w:rPr>
            <w:rStyle w:val="Hyperlink"/>
            <w:noProof/>
            <w:webHidden/>
            <w:color w:val="000000"/>
          </w:rPr>
        </w:r>
        <w:r>
          <w:rPr>
            <w:rStyle w:val="Hyperlink"/>
            <w:noProof/>
            <w:webHidden/>
            <w:color w:val="000000"/>
          </w:rPr>
          <w:fldChar w:fldCharType="separate"/>
        </w:r>
        <w:r>
          <w:rPr>
            <w:rStyle w:val="Hyperlink"/>
            <w:noProof/>
            <w:webHidden/>
            <w:color w:val="000000"/>
          </w:rPr>
          <w:t>57</w:t>
        </w:r>
        <w:r>
          <w:rPr>
            <w:rStyle w:val="Hyperlink"/>
            <w:noProof/>
            <w:webHidden/>
            <w:color w:val="000000"/>
          </w:rPr>
          <w:fldChar w:fldCharType="end"/>
        </w:r>
      </w:hyperlink>
    </w:p>
    <w:p w:rsidR="00726D32" w:rsidRDefault="00726D32" w:rsidP="00726D32">
      <w:pPr>
        <w:pStyle w:val="Verzeichnis2"/>
        <w:tabs>
          <w:tab w:val="right" w:leader="dot" w:pos="9396"/>
        </w:tabs>
        <w:rPr>
          <w:noProof/>
        </w:rPr>
      </w:pPr>
      <w:hyperlink r:id="rId38" w:anchor="_Toc409452108" w:history="1">
        <w:r>
          <w:rPr>
            <w:rStyle w:val="Hyperlink"/>
            <w:rFonts w:ascii="Arial" w:hAnsi="Arial" w:cs="Arial"/>
            <w:noProof/>
            <w:color w:val="000000"/>
            <w:lang w:val="en-US"/>
          </w:rPr>
          <w:t>11. Plattenformate (optional)</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_Toc409452108 \h </w:instrText>
        </w:r>
        <w:r>
          <w:rPr>
            <w:rStyle w:val="Hyperlink"/>
            <w:noProof/>
            <w:webHidden/>
            <w:color w:val="000000"/>
          </w:rPr>
        </w:r>
        <w:r>
          <w:rPr>
            <w:rStyle w:val="Hyperlink"/>
            <w:noProof/>
            <w:webHidden/>
            <w:color w:val="000000"/>
          </w:rPr>
          <w:fldChar w:fldCharType="separate"/>
        </w:r>
        <w:r>
          <w:rPr>
            <w:rStyle w:val="Hyperlink"/>
            <w:noProof/>
            <w:webHidden/>
            <w:color w:val="000000"/>
          </w:rPr>
          <w:t>59</w:t>
        </w:r>
        <w:r>
          <w:rPr>
            <w:rStyle w:val="Hyperlink"/>
            <w:noProof/>
            <w:webHidden/>
            <w:color w:val="000000"/>
          </w:rPr>
          <w:fldChar w:fldCharType="end"/>
        </w:r>
      </w:hyperlink>
    </w:p>
    <w:p w:rsidR="00726D32" w:rsidRDefault="00726D32" w:rsidP="00726D32">
      <w:pPr>
        <w:pStyle w:val="Verzeichnis2"/>
        <w:tabs>
          <w:tab w:val="right" w:leader="dot" w:pos="9396"/>
        </w:tabs>
        <w:rPr>
          <w:noProof/>
        </w:rPr>
      </w:pPr>
      <w:hyperlink r:id="rId39" w:anchor="_Toc409452109" w:history="1">
        <w:r>
          <w:rPr>
            <w:rStyle w:val="Hyperlink"/>
            <w:rFonts w:ascii="Arial" w:hAnsi="Arial" w:cs="Arial"/>
            <w:noProof/>
            <w:color w:val="000000"/>
            <w:lang w:val="en-US"/>
          </w:rPr>
          <w:t>12. Zeichnungsverwaltung (optional)</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_Toc409452109 \h </w:instrText>
        </w:r>
        <w:r>
          <w:rPr>
            <w:rStyle w:val="Hyperlink"/>
            <w:noProof/>
            <w:webHidden/>
            <w:color w:val="000000"/>
          </w:rPr>
        </w:r>
        <w:r>
          <w:rPr>
            <w:rStyle w:val="Hyperlink"/>
            <w:noProof/>
            <w:webHidden/>
            <w:color w:val="000000"/>
          </w:rPr>
          <w:fldChar w:fldCharType="separate"/>
        </w:r>
        <w:r>
          <w:rPr>
            <w:rStyle w:val="Hyperlink"/>
            <w:noProof/>
            <w:webHidden/>
            <w:color w:val="000000"/>
          </w:rPr>
          <w:t>60</w:t>
        </w:r>
        <w:r>
          <w:rPr>
            <w:rStyle w:val="Hyperlink"/>
            <w:noProof/>
            <w:webHidden/>
            <w:color w:val="000000"/>
          </w:rPr>
          <w:fldChar w:fldCharType="end"/>
        </w:r>
      </w:hyperlink>
    </w:p>
    <w:p w:rsidR="00726D32" w:rsidRDefault="00726D32" w:rsidP="00726D32">
      <w:pPr>
        <w:pStyle w:val="Verzeichnis2"/>
        <w:tabs>
          <w:tab w:val="right" w:leader="dot" w:pos="9396"/>
        </w:tabs>
        <w:rPr>
          <w:noProof/>
        </w:rPr>
      </w:pPr>
      <w:hyperlink r:id="rId40" w:anchor="_Toc409452110" w:history="1">
        <w:r>
          <w:rPr>
            <w:rStyle w:val="Hyperlink"/>
            <w:rFonts w:ascii="Arial" w:hAnsi="Arial" w:cs="Arial"/>
            <w:noProof/>
            <w:color w:val="000000"/>
            <w:lang w:val="en-US"/>
          </w:rPr>
          <w:t>13. Verpackungseinheit</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_Toc409452110 \h </w:instrText>
        </w:r>
        <w:r>
          <w:rPr>
            <w:rStyle w:val="Hyperlink"/>
            <w:noProof/>
            <w:webHidden/>
            <w:color w:val="000000"/>
          </w:rPr>
        </w:r>
        <w:r>
          <w:rPr>
            <w:rStyle w:val="Hyperlink"/>
            <w:noProof/>
            <w:webHidden/>
            <w:color w:val="000000"/>
          </w:rPr>
          <w:fldChar w:fldCharType="separate"/>
        </w:r>
        <w:r>
          <w:rPr>
            <w:rStyle w:val="Hyperlink"/>
            <w:noProof/>
            <w:webHidden/>
            <w:color w:val="000000"/>
          </w:rPr>
          <w:t>61</w:t>
        </w:r>
        <w:r>
          <w:rPr>
            <w:rStyle w:val="Hyperlink"/>
            <w:noProof/>
            <w:webHidden/>
            <w:color w:val="000000"/>
          </w:rPr>
          <w:fldChar w:fldCharType="end"/>
        </w:r>
      </w:hyperlink>
    </w:p>
    <w:p w:rsidR="00726D32" w:rsidRDefault="00726D32" w:rsidP="00726D32">
      <w:pPr>
        <w:pStyle w:val="Verzeichnis2"/>
        <w:tabs>
          <w:tab w:val="right" w:leader="dot" w:pos="9396"/>
        </w:tabs>
        <w:rPr>
          <w:noProof/>
        </w:rPr>
      </w:pPr>
      <w:hyperlink r:id="rId41" w:anchor="_Toc409452111" w:history="1">
        <w:r>
          <w:rPr>
            <w:rStyle w:val="Hyperlink"/>
            <w:rFonts w:ascii="Arial" w:hAnsi="Arial" w:cs="Arial"/>
            <w:noProof/>
            <w:color w:val="000000"/>
            <w:lang w:val="en-US"/>
          </w:rPr>
          <w:t>14. Preisgruppen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_Toc409452111 \h </w:instrText>
        </w:r>
        <w:r>
          <w:rPr>
            <w:rStyle w:val="Hyperlink"/>
            <w:noProof/>
            <w:webHidden/>
            <w:color w:val="000000"/>
          </w:rPr>
        </w:r>
        <w:r>
          <w:rPr>
            <w:rStyle w:val="Hyperlink"/>
            <w:noProof/>
            <w:webHidden/>
            <w:color w:val="000000"/>
          </w:rPr>
          <w:fldChar w:fldCharType="separate"/>
        </w:r>
        <w:r>
          <w:rPr>
            <w:rStyle w:val="Hyperlink"/>
            <w:noProof/>
            <w:webHidden/>
            <w:color w:val="000000"/>
          </w:rPr>
          <w:t>62</w:t>
        </w:r>
        <w:r>
          <w:rPr>
            <w:rStyle w:val="Hyperlink"/>
            <w:noProof/>
            <w:webHidden/>
            <w:color w:val="000000"/>
          </w:rPr>
          <w:fldChar w:fldCharType="end"/>
        </w:r>
      </w:hyperlink>
    </w:p>
    <w:p w:rsidR="00726D32" w:rsidRDefault="00726D32" w:rsidP="00726D32">
      <w:pPr>
        <w:pStyle w:val="Verzeichnis2"/>
        <w:tabs>
          <w:tab w:val="right" w:leader="dot" w:pos="9396"/>
        </w:tabs>
        <w:rPr>
          <w:noProof/>
        </w:rPr>
      </w:pPr>
      <w:hyperlink r:id="rId42" w:anchor="_Toc409452112" w:history="1">
        <w:r>
          <w:rPr>
            <w:rStyle w:val="Hyperlink"/>
            <w:rFonts w:ascii="Arial" w:hAnsi="Arial" w:cs="Arial"/>
            <w:noProof/>
            <w:color w:val="000000"/>
            <w:lang w:val="en-US"/>
          </w:rPr>
          <w:t>15. Toolbar Sonderfunktionen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_Toc409452112 \h </w:instrText>
        </w:r>
        <w:r>
          <w:rPr>
            <w:rStyle w:val="Hyperlink"/>
            <w:noProof/>
            <w:webHidden/>
            <w:color w:val="000000"/>
          </w:rPr>
        </w:r>
        <w:r>
          <w:rPr>
            <w:rStyle w:val="Hyperlink"/>
            <w:noProof/>
            <w:webHidden/>
            <w:color w:val="000000"/>
          </w:rPr>
          <w:fldChar w:fldCharType="separate"/>
        </w:r>
        <w:r>
          <w:rPr>
            <w:rStyle w:val="Hyperlink"/>
            <w:noProof/>
            <w:webHidden/>
            <w:color w:val="000000"/>
          </w:rPr>
          <w:t>63</w:t>
        </w:r>
        <w:r>
          <w:rPr>
            <w:rStyle w:val="Hyperlink"/>
            <w:noProof/>
            <w:webHidden/>
            <w:color w:val="000000"/>
          </w:rPr>
          <w:fldChar w:fldCharType="end"/>
        </w:r>
      </w:hyperlink>
    </w:p>
    <w:p w:rsidR="00726D32" w:rsidRDefault="00726D32" w:rsidP="00726D32">
      <w:pPr>
        <w:pStyle w:val="Verzeichnis3"/>
        <w:tabs>
          <w:tab w:val="right" w:leader="dot" w:pos="9396"/>
        </w:tabs>
        <w:rPr>
          <w:noProof/>
        </w:rPr>
      </w:pPr>
      <w:hyperlink r:id="rId43" w:anchor="_Toc409452113" w:history="1">
        <w:r>
          <w:rPr>
            <w:rStyle w:val="Hyperlink"/>
            <w:rFonts w:ascii="Arial" w:hAnsi="Arial" w:cs="Arial"/>
            <w:noProof/>
            <w:color w:val="000000"/>
            <w:lang w:val="en-US"/>
          </w:rPr>
          <w:t>15.1 Excel-Export</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_Toc409452113 \h </w:instrText>
        </w:r>
        <w:r>
          <w:rPr>
            <w:rStyle w:val="Hyperlink"/>
            <w:noProof/>
            <w:webHidden/>
            <w:color w:val="000000"/>
          </w:rPr>
        </w:r>
        <w:r>
          <w:rPr>
            <w:rStyle w:val="Hyperlink"/>
            <w:noProof/>
            <w:webHidden/>
            <w:color w:val="000000"/>
          </w:rPr>
          <w:fldChar w:fldCharType="separate"/>
        </w:r>
        <w:r>
          <w:rPr>
            <w:rStyle w:val="Hyperlink"/>
            <w:noProof/>
            <w:webHidden/>
            <w:color w:val="000000"/>
          </w:rPr>
          <w:t>66</w:t>
        </w:r>
        <w:r>
          <w:rPr>
            <w:rStyle w:val="Hyperlink"/>
            <w:noProof/>
            <w:webHidden/>
            <w:color w:val="000000"/>
          </w:rPr>
          <w:fldChar w:fldCharType="end"/>
        </w:r>
      </w:hyperlink>
    </w:p>
    <w:p w:rsidR="00726D32" w:rsidRDefault="00726D32" w:rsidP="00726D32">
      <w:pPr>
        <w:pStyle w:val="Verzeichnis3"/>
        <w:tabs>
          <w:tab w:val="right" w:leader="dot" w:pos="9396"/>
        </w:tabs>
        <w:rPr>
          <w:noProof/>
        </w:rPr>
      </w:pPr>
      <w:hyperlink r:id="rId44" w:anchor="_Toc409452114" w:history="1">
        <w:r>
          <w:rPr>
            <w:rStyle w:val="Hyperlink"/>
            <w:rFonts w:ascii="Arial" w:hAnsi="Arial" w:cs="Arial"/>
            <w:noProof/>
            <w:color w:val="000000"/>
            <w:lang w:val="en-US"/>
          </w:rPr>
          <w:t>15.2 Datanorm Import</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_Toc409452114 \h </w:instrText>
        </w:r>
        <w:r>
          <w:rPr>
            <w:rStyle w:val="Hyperlink"/>
            <w:noProof/>
            <w:webHidden/>
            <w:color w:val="000000"/>
          </w:rPr>
        </w:r>
        <w:r>
          <w:rPr>
            <w:rStyle w:val="Hyperlink"/>
            <w:noProof/>
            <w:webHidden/>
            <w:color w:val="000000"/>
          </w:rPr>
          <w:fldChar w:fldCharType="separate"/>
        </w:r>
        <w:r>
          <w:rPr>
            <w:rStyle w:val="Hyperlink"/>
            <w:noProof/>
            <w:webHidden/>
            <w:color w:val="000000"/>
          </w:rPr>
          <w:t>67</w:t>
        </w:r>
        <w:r>
          <w:rPr>
            <w:rStyle w:val="Hyperlink"/>
            <w:noProof/>
            <w:webHidden/>
            <w:color w:val="000000"/>
          </w:rPr>
          <w:fldChar w:fldCharType="end"/>
        </w:r>
      </w:hyperlink>
    </w:p>
    <w:p w:rsidR="00726D32" w:rsidRDefault="00726D32" w:rsidP="00726D32">
      <w:pPr>
        <w:pStyle w:val="Verzeichnis3"/>
        <w:tabs>
          <w:tab w:val="right" w:leader="dot" w:pos="9396"/>
        </w:tabs>
        <w:rPr>
          <w:noProof/>
        </w:rPr>
      </w:pPr>
      <w:hyperlink r:id="rId45" w:anchor="_Toc409452115" w:history="1">
        <w:r>
          <w:rPr>
            <w:rStyle w:val="Hyperlink"/>
            <w:rFonts w:ascii="Arial" w:hAnsi="Arial" w:cs="Arial"/>
            <w:noProof/>
            <w:color w:val="000000"/>
            <w:lang w:val="en-US"/>
          </w:rPr>
          <w:t>15.3 Artikel Übersetzung</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_Toc409452115 \h </w:instrText>
        </w:r>
        <w:r>
          <w:rPr>
            <w:rStyle w:val="Hyperlink"/>
            <w:noProof/>
            <w:webHidden/>
            <w:color w:val="000000"/>
          </w:rPr>
        </w:r>
        <w:r>
          <w:rPr>
            <w:rStyle w:val="Hyperlink"/>
            <w:noProof/>
            <w:webHidden/>
            <w:color w:val="000000"/>
          </w:rPr>
          <w:fldChar w:fldCharType="separate"/>
        </w:r>
        <w:r>
          <w:rPr>
            <w:rStyle w:val="Hyperlink"/>
            <w:noProof/>
            <w:webHidden/>
            <w:color w:val="000000"/>
          </w:rPr>
          <w:t>68</w:t>
        </w:r>
        <w:r>
          <w:rPr>
            <w:rStyle w:val="Hyperlink"/>
            <w:noProof/>
            <w:webHidden/>
            <w:color w:val="000000"/>
          </w:rPr>
          <w:fldChar w:fldCharType="end"/>
        </w:r>
      </w:hyperlink>
    </w:p>
    <w:p w:rsidR="00726D32" w:rsidRDefault="00726D32" w:rsidP="00726D32">
      <w:pPr>
        <w:pStyle w:val="Verzeichnis3"/>
        <w:tabs>
          <w:tab w:val="right" w:leader="dot" w:pos="9396"/>
        </w:tabs>
        <w:rPr>
          <w:noProof/>
        </w:rPr>
      </w:pPr>
      <w:hyperlink r:id="rId46" w:anchor="_Toc409452116" w:history="1">
        <w:r>
          <w:rPr>
            <w:rStyle w:val="Hyperlink"/>
            <w:rFonts w:ascii="Arial" w:hAnsi="Arial" w:cs="Arial"/>
            <w:noProof/>
            <w:color w:val="000000"/>
            <w:lang w:val="en-US"/>
          </w:rPr>
          <w:t>15.4 Werkstoffe anpassen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_Toc409452116 \h </w:instrText>
        </w:r>
        <w:r>
          <w:rPr>
            <w:rStyle w:val="Hyperlink"/>
            <w:noProof/>
            <w:webHidden/>
            <w:color w:val="000000"/>
          </w:rPr>
        </w:r>
        <w:r>
          <w:rPr>
            <w:rStyle w:val="Hyperlink"/>
            <w:noProof/>
            <w:webHidden/>
            <w:color w:val="000000"/>
          </w:rPr>
          <w:fldChar w:fldCharType="separate"/>
        </w:r>
        <w:r>
          <w:rPr>
            <w:rStyle w:val="Hyperlink"/>
            <w:noProof/>
            <w:webHidden/>
            <w:color w:val="000000"/>
          </w:rPr>
          <w:t>69</w:t>
        </w:r>
        <w:r>
          <w:rPr>
            <w:rStyle w:val="Hyperlink"/>
            <w:noProof/>
            <w:webHidden/>
            <w:color w:val="000000"/>
          </w:rPr>
          <w:fldChar w:fldCharType="end"/>
        </w:r>
      </w:hyperlink>
    </w:p>
    <w:p w:rsidR="00726D32" w:rsidRDefault="00726D32" w:rsidP="00726D32">
      <w:pPr>
        <w:pStyle w:val="Verzeichnis3"/>
        <w:tabs>
          <w:tab w:val="right" w:leader="dot" w:pos="9396"/>
        </w:tabs>
        <w:rPr>
          <w:noProof/>
        </w:rPr>
      </w:pPr>
      <w:hyperlink r:id="rId47" w:anchor="_Toc409452117" w:history="1">
        <w:r>
          <w:rPr>
            <w:rStyle w:val="Hyperlink"/>
            <w:rFonts w:ascii="Arial" w:hAnsi="Arial" w:cs="Arial"/>
            <w:noProof/>
            <w:color w:val="000000"/>
            <w:lang w:val="en-US"/>
          </w:rPr>
          <w:t>15.5 Preisanpassung EK</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_Toc409452117 \h </w:instrText>
        </w:r>
        <w:r>
          <w:rPr>
            <w:rStyle w:val="Hyperlink"/>
            <w:noProof/>
            <w:webHidden/>
            <w:color w:val="000000"/>
          </w:rPr>
        </w:r>
        <w:r>
          <w:rPr>
            <w:rStyle w:val="Hyperlink"/>
            <w:noProof/>
            <w:webHidden/>
            <w:color w:val="000000"/>
          </w:rPr>
          <w:fldChar w:fldCharType="separate"/>
        </w:r>
        <w:r>
          <w:rPr>
            <w:rStyle w:val="Hyperlink"/>
            <w:noProof/>
            <w:webHidden/>
            <w:color w:val="000000"/>
          </w:rPr>
          <w:t>70</w:t>
        </w:r>
        <w:r>
          <w:rPr>
            <w:rStyle w:val="Hyperlink"/>
            <w:noProof/>
            <w:webHidden/>
            <w:color w:val="000000"/>
          </w:rPr>
          <w:fldChar w:fldCharType="end"/>
        </w:r>
      </w:hyperlink>
    </w:p>
    <w:p w:rsidR="00726D32" w:rsidRDefault="00726D32" w:rsidP="00726D32">
      <w:pPr>
        <w:pStyle w:val="Verzeichnis4"/>
        <w:tabs>
          <w:tab w:val="right" w:leader="dot" w:pos="9396"/>
        </w:tabs>
        <w:rPr>
          <w:noProof/>
        </w:rPr>
      </w:pPr>
      <w:hyperlink r:id="rId48" w:anchor="_Toc409452118" w:history="1">
        <w:r>
          <w:rPr>
            <w:rStyle w:val="Hyperlink"/>
            <w:rFonts w:ascii="Arial" w:hAnsi="Arial" w:cs="Arial"/>
            <w:noProof/>
            <w:color w:val="000000"/>
            <w:lang w:val="en-US"/>
          </w:rPr>
          <w:t>15.5.1 Preisanpassung VK</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_Toc409452118 \h </w:instrText>
        </w:r>
        <w:r>
          <w:rPr>
            <w:rStyle w:val="Hyperlink"/>
            <w:noProof/>
            <w:webHidden/>
            <w:color w:val="000000"/>
          </w:rPr>
        </w:r>
        <w:r>
          <w:rPr>
            <w:rStyle w:val="Hyperlink"/>
            <w:noProof/>
            <w:webHidden/>
            <w:color w:val="000000"/>
          </w:rPr>
          <w:fldChar w:fldCharType="separate"/>
        </w:r>
        <w:r>
          <w:rPr>
            <w:rStyle w:val="Hyperlink"/>
            <w:noProof/>
            <w:webHidden/>
            <w:color w:val="000000"/>
          </w:rPr>
          <w:t>71</w:t>
        </w:r>
        <w:r>
          <w:rPr>
            <w:rStyle w:val="Hyperlink"/>
            <w:noProof/>
            <w:webHidden/>
            <w:color w:val="000000"/>
          </w:rPr>
          <w:fldChar w:fldCharType="end"/>
        </w:r>
      </w:hyperlink>
    </w:p>
    <w:p w:rsidR="00726D32" w:rsidRDefault="00726D32" w:rsidP="00726D32">
      <w:pPr>
        <w:pStyle w:val="Verzeichnis4"/>
        <w:tabs>
          <w:tab w:val="right" w:leader="dot" w:pos="9396"/>
        </w:tabs>
        <w:rPr>
          <w:noProof/>
        </w:rPr>
      </w:pPr>
      <w:hyperlink r:id="rId49" w:anchor="_Toc409452119" w:history="1">
        <w:r>
          <w:rPr>
            <w:rStyle w:val="Hyperlink"/>
            <w:rFonts w:ascii="Arial" w:hAnsi="Arial" w:cs="Arial"/>
            <w:noProof/>
            <w:color w:val="000000"/>
            <w:lang w:val="en-US"/>
          </w:rPr>
          <w:t>15.5.2 Anpassung sonstiges</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_Toc409452119 \h </w:instrText>
        </w:r>
        <w:r>
          <w:rPr>
            <w:rStyle w:val="Hyperlink"/>
            <w:noProof/>
            <w:webHidden/>
            <w:color w:val="000000"/>
          </w:rPr>
        </w:r>
        <w:r>
          <w:rPr>
            <w:rStyle w:val="Hyperlink"/>
            <w:noProof/>
            <w:webHidden/>
            <w:color w:val="000000"/>
          </w:rPr>
          <w:fldChar w:fldCharType="separate"/>
        </w:r>
        <w:r>
          <w:rPr>
            <w:rStyle w:val="Hyperlink"/>
            <w:noProof/>
            <w:webHidden/>
            <w:color w:val="000000"/>
          </w:rPr>
          <w:t>72</w:t>
        </w:r>
        <w:r>
          <w:rPr>
            <w:rStyle w:val="Hyperlink"/>
            <w:noProof/>
            <w:webHidden/>
            <w:color w:val="000000"/>
          </w:rPr>
          <w:fldChar w:fldCharType="end"/>
        </w:r>
      </w:hyperlink>
    </w:p>
    <w:p w:rsidR="00726D32" w:rsidRDefault="00726D32" w:rsidP="00726D32">
      <w:pPr>
        <w:pStyle w:val="Verzeichnis3"/>
        <w:tabs>
          <w:tab w:val="right" w:leader="dot" w:pos="9396"/>
        </w:tabs>
        <w:rPr>
          <w:noProof/>
        </w:rPr>
      </w:pPr>
      <w:hyperlink r:id="rId50" w:anchor="_Toc409452120" w:history="1">
        <w:r>
          <w:rPr>
            <w:rStyle w:val="Hyperlink"/>
            <w:rFonts w:ascii="Arial" w:hAnsi="Arial" w:cs="Arial"/>
            <w:noProof/>
            <w:color w:val="000000"/>
            <w:lang w:val="en-US"/>
          </w:rPr>
          <w:t>15.6 Artikel-Import</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_Toc409452120 \h </w:instrText>
        </w:r>
        <w:r>
          <w:rPr>
            <w:rStyle w:val="Hyperlink"/>
            <w:noProof/>
            <w:webHidden/>
            <w:color w:val="000000"/>
          </w:rPr>
        </w:r>
        <w:r>
          <w:rPr>
            <w:rStyle w:val="Hyperlink"/>
            <w:noProof/>
            <w:webHidden/>
            <w:color w:val="000000"/>
          </w:rPr>
          <w:fldChar w:fldCharType="separate"/>
        </w:r>
        <w:r>
          <w:rPr>
            <w:rStyle w:val="Hyperlink"/>
            <w:noProof/>
            <w:webHidden/>
            <w:color w:val="000000"/>
          </w:rPr>
          <w:t>73</w:t>
        </w:r>
        <w:r>
          <w:rPr>
            <w:rStyle w:val="Hyperlink"/>
            <w:noProof/>
            <w:webHidden/>
            <w:color w:val="000000"/>
          </w:rPr>
          <w:fldChar w:fldCharType="end"/>
        </w:r>
      </w:hyperlink>
    </w:p>
    <w:p w:rsidR="00726D32" w:rsidRDefault="00726D32" w:rsidP="00726D32">
      <w:pPr>
        <w:pStyle w:val="Verzeichnis3"/>
        <w:tabs>
          <w:tab w:val="right" w:leader="dot" w:pos="9396"/>
        </w:tabs>
        <w:rPr>
          <w:noProof/>
        </w:rPr>
      </w:pPr>
      <w:hyperlink r:id="rId51" w:anchor="_Toc409452121" w:history="1">
        <w:r>
          <w:rPr>
            <w:rStyle w:val="Hyperlink"/>
            <w:rFonts w:ascii="Arial" w:hAnsi="Arial" w:cs="Arial"/>
            <w:noProof/>
            <w:color w:val="000000"/>
            <w:lang w:val="en-US"/>
          </w:rPr>
          <w:t>15.7 Lagerteil definieren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_Toc409452121 \h </w:instrText>
        </w:r>
        <w:r>
          <w:rPr>
            <w:rStyle w:val="Hyperlink"/>
            <w:noProof/>
            <w:webHidden/>
            <w:color w:val="000000"/>
          </w:rPr>
        </w:r>
        <w:r>
          <w:rPr>
            <w:rStyle w:val="Hyperlink"/>
            <w:noProof/>
            <w:webHidden/>
            <w:color w:val="000000"/>
          </w:rPr>
          <w:fldChar w:fldCharType="separate"/>
        </w:r>
        <w:r>
          <w:rPr>
            <w:rStyle w:val="Hyperlink"/>
            <w:noProof/>
            <w:webHidden/>
            <w:color w:val="000000"/>
          </w:rPr>
          <w:t>74</w:t>
        </w:r>
        <w:r>
          <w:rPr>
            <w:rStyle w:val="Hyperlink"/>
            <w:noProof/>
            <w:webHidden/>
            <w:color w:val="000000"/>
          </w:rPr>
          <w:fldChar w:fldCharType="end"/>
        </w:r>
      </w:hyperlink>
    </w:p>
    <w:p w:rsidR="00726D32" w:rsidRDefault="00726D32" w:rsidP="00726D32">
      <w:pPr>
        <w:widowControl w:val="0"/>
        <w:autoSpaceDE w:val="0"/>
        <w:autoSpaceDN w:val="0"/>
        <w:adjustRightInd w:val="0"/>
        <w:rPr>
          <w:rFonts w:ascii=" " w:hAnsi=" "/>
          <w:lang w:val="en-US"/>
        </w:rPr>
      </w:pPr>
      <w:r>
        <w:rPr>
          <w:rFonts w:ascii=" " w:hAnsi=" "/>
          <w:lang w:val="en-US"/>
        </w:rPr>
        <w:fldChar w:fldCharType="end"/>
      </w:r>
    </w:p>
    <w:p w:rsidR="00726D32" w:rsidRDefault="00726D32" w:rsidP="00726D32">
      <w:pPr>
        <w:widowControl w:val="0"/>
        <w:autoSpaceDE w:val="0"/>
        <w:autoSpaceDN w:val="0"/>
        <w:adjustRightInd w:val="0"/>
        <w:jc w:val="center"/>
        <w:rPr>
          <w:rFonts w:ascii="Arial" w:hAnsi="Arial" w:cs="Arial"/>
          <w:b/>
          <w:bCs/>
          <w:color w:val="006EAD"/>
          <w:sz w:val="26"/>
          <w:szCs w:val="26"/>
          <w:lang w:val="en-US"/>
        </w:rPr>
      </w:pPr>
      <w:r>
        <w:rPr>
          <w:rFonts w:ascii=" " w:hAnsi=" "/>
          <w:lang w:val="en-US"/>
        </w:rPr>
        <w:br w:type="page"/>
      </w:r>
      <w:r>
        <w:rPr>
          <w:rFonts w:ascii=" " w:hAnsi=" "/>
          <w:lang w:val="en-US"/>
        </w:rPr>
        <w:lastRenderedPageBreak/>
        <w:fldChar w:fldCharType="begin"/>
      </w:r>
      <w:r>
        <w:rPr>
          <w:rFonts w:ascii=" " w:hAnsi=" "/>
          <w:lang w:val="en-US"/>
        </w:rPr>
        <w:instrText>TC \f 29d6f936-001d-470a-9cf8-b458dee6ae54-1d6bd58b-9bf1-4442-a47a-fe71010a88f3 \l 1 "</w:instrText>
      </w:r>
      <w:bookmarkStart w:id="2" w:name="_Toc409452078"/>
      <w:r>
        <w:rPr>
          <w:rFonts w:ascii=" " w:hAnsi=" "/>
          <w:lang w:val="en-US"/>
        </w:rPr>
        <w:instrText>Artikelverwaltung</w:instrText>
      </w:r>
      <w:bookmarkEnd w:id="2"/>
      <w:r>
        <w:rPr>
          <w:rFonts w:ascii=" " w:hAnsi=" "/>
          <w:lang w:val="en-US"/>
        </w:rPr>
        <w:instrText>"</w:instrText>
      </w:r>
      <w:r>
        <w:rPr>
          <w:rFonts w:ascii=" " w:hAnsi=" "/>
          <w:lang w:val="en-US"/>
        </w:rPr>
        <w:fldChar w:fldCharType="end"/>
      </w:r>
      <w:r>
        <w:rPr>
          <w:rFonts w:ascii=" " w:hAnsi=" "/>
          <w:lang w:val="en-US"/>
        </w:rPr>
        <w:t xml:space="preserve">  </w:t>
      </w:r>
      <w:r>
        <w:rPr>
          <w:rFonts w:ascii="Arial" w:hAnsi="Arial" w:cs="Arial"/>
          <w:b/>
          <w:bCs/>
          <w:color w:val="006EAD"/>
          <w:sz w:val="26"/>
          <w:szCs w:val="26"/>
          <w:lang w:val="en-US"/>
        </w:rPr>
        <w:t>Artikelverwaltung</w:t>
      </w:r>
    </w:p>
    <w:p w:rsidR="00726D32" w:rsidRDefault="00726D32" w:rsidP="00726D32">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5688330"/>
            <wp:effectExtent l="0" t="0" r="9525" b="7620"/>
            <wp:docPr id="527" name="Grafik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67375" cy="5688330"/>
                    </a:xfrm>
                    <a:prstGeom prst="rect">
                      <a:avLst/>
                    </a:prstGeom>
                    <a:noFill/>
                    <a:ln>
                      <a:noFill/>
                    </a:ln>
                  </pic:spPr>
                </pic:pic>
              </a:graphicData>
            </a:graphic>
          </wp:inline>
        </w:drawing>
      </w:r>
    </w:p>
    <w:p w:rsidR="00726D32" w:rsidRDefault="00726D32" w:rsidP="00726D32">
      <w:pPr>
        <w:widowControl w:val="0"/>
        <w:autoSpaceDE w:val="0"/>
        <w:autoSpaceDN w:val="0"/>
        <w:adjustRightInd w:val="0"/>
        <w:jc w:val="center"/>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color w:val="000000"/>
          <w:lang w:val="en-US"/>
        </w:rPr>
      </w:pPr>
      <w:r>
        <w:rPr>
          <w:rFonts w:ascii="Arial" w:hAnsi="Arial" w:cs="Arial"/>
          <w:color w:val="000000"/>
          <w:lang w:val="en-US"/>
        </w:rPr>
        <w:t>Bevor sie mit der Artikelverwaltung arbeiten, sollten sie sich zunächst eine grundlegende Ordnerstruktur überlegen mit der sie künftig arbeiten wollen. Die Kategorisierung von Artikeln orientiert sich an ihr verfügbares Leistungsspektrum. Im weitesten Sinne können sie hier z.B. zwischen den Artikelgruppen oder zwischen Zukaufs- und Verkaufsartikel unterscheiden (Systemoption: Material, Produkte). Wie diese Ordnerstruktur aufgebaut wird, sollte im Vorfeld in einem Workshop besprochen werden.</w:t>
      </w:r>
    </w:p>
    <w:p w:rsidR="00726D32" w:rsidRDefault="00726D32" w:rsidP="00726D32">
      <w:pPr>
        <w:widowControl w:val="0"/>
        <w:autoSpaceDE w:val="0"/>
        <w:autoSpaceDN w:val="0"/>
        <w:adjustRightInd w:val="0"/>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b/>
          <w:bCs/>
          <w:color w:val="006EAD"/>
          <w:lang w:val="en-US"/>
        </w:rPr>
      </w:pPr>
      <w:r>
        <w:rPr>
          <w:rFonts w:ascii="Arial" w:hAnsi="Arial" w:cs="Arial"/>
          <w:noProof/>
          <w:color w:val="000000"/>
        </w:rPr>
        <w:lastRenderedPageBreak/>
        <w:drawing>
          <wp:inline distT="0" distB="0" distL="0" distR="0">
            <wp:extent cx="382905" cy="382905"/>
            <wp:effectExtent l="0" t="0" r="0" b="0"/>
            <wp:docPr id="526" name="Grafik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Artikelverwaltung</w:t>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818515" cy="212725"/>
            <wp:effectExtent l="0" t="0" r="635" b="0"/>
            <wp:docPr id="525" name="Grafik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18515" cy="212725"/>
                    </a:xfrm>
                    <a:prstGeom prst="rect">
                      <a:avLst/>
                    </a:prstGeom>
                    <a:noFill/>
                    <a:ln>
                      <a:noFill/>
                    </a:ln>
                  </pic:spPr>
                </pic:pic>
              </a:graphicData>
            </a:graphic>
          </wp:inline>
        </w:drawing>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t>Verwalten sie hier ihre Artikel, Baugruppen und Produkte. Die hier beschriebene Ansicht kann von ihrem System abweichen. Es sind über die Systemeinstellungen weitere Ansichten verfügbar. Hier ist beispielsweise eine Unterteilungen in Material, Baugruppen und Produkte möglich.</w:t>
      </w:r>
    </w:p>
    <w:p w:rsidR="00726D32" w:rsidRDefault="00726D32" w:rsidP="00726D32">
      <w:pPr>
        <w:widowControl w:val="0"/>
        <w:autoSpaceDE w:val="0"/>
        <w:autoSpaceDN w:val="0"/>
        <w:adjustRightInd w:val="0"/>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24" name="Grafik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Artikelgruppen</w:t>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052830" cy="170180"/>
            <wp:effectExtent l="0" t="0" r="0" b="1270"/>
            <wp:docPr id="523" name="Grafik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52830" cy="170180"/>
                    </a:xfrm>
                    <a:prstGeom prst="rect">
                      <a:avLst/>
                    </a:prstGeom>
                    <a:noFill/>
                    <a:ln>
                      <a:noFill/>
                    </a:ln>
                  </pic:spPr>
                </pic:pic>
              </a:graphicData>
            </a:graphic>
          </wp:inline>
        </w:drawing>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t>Filter- und Auswertungskriterien für Artikel und Lager.</w:t>
      </w:r>
    </w:p>
    <w:p w:rsidR="00726D32" w:rsidRDefault="00726D32" w:rsidP="00726D32">
      <w:pPr>
        <w:widowControl w:val="0"/>
        <w:autoSpaceDE w:val="0"/>
        <w:autoSpaceDN w:val="0"/>
        <w:adjustRightInd w:val="0"/>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22" name="Grafik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Laserteile (optional)</w:t>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020445" cy="170180"/>
            <wp:effectExtent l="0" t="0" r="8255" b="1270"/>
            <wp:docPr id="521" name="Grafik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20445" cy="170180"/>
                    </a:xfrm>
                    <a:prstGeom prst="rect">
                      <a:avLst/>
                    </a:prstGeom>
                    <a:noFill/>
                    <a:ln>
                      <a:noFill/>
                    </a:ln>
                  </pic:spPr>
                </pic:pic>
              </a:graphicData>
            </a:graphic>
          </wp:inline>
        </w:drawing>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t>Laserkalkulationen werden hier verwaltet.</w:t>
      </w:r>
    </w:p>
    <w:p w:rsidR="00726D32" w:rsidRDefault="00726D32" w:rsidP="00726D32">
      <w:pPr>
        <w:widowControl w:val="0"/>
        <w:autoSpaceDE w:val="0"/>
        <w:autoSpaceDN w:val="0"/>
        <w:adjustRightInd w:val="0"/>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20" name="Grafik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Fremdartikel (optional)</w:t>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956945" cy="191135"/>
            <wp:effectExtent l="0" t="0" r="0" b="0"/>
            <wp:docPr id="519" name="Grafik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56945" cy="191135"/>
                    </a:xfrm>
                    <a:prstGeom prst="rect">
                      <a:avLst/>
                    </a:prstGeom>
                    <a:noFill/>
                    <a:ln>
                      <a:noFill/>
                    </a:ln>
                  </pic:spPr>
                </pic:pic>
              </a:graphicData>
            </a:graphic>
          </wp:inline>
        </w:drawing>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t>Artikelalias für Beschichtungsartikel und Fremdfertigungsteile. Gleiche Funktionalität wie bei Artikel.</w:t>
      </w:r>
    </w:p>
    <w:p w:rsidR="00726D32" w:rsidRDefault="00726D32" w:rsidP="00726D32">
      <w:pPr>
        <w:widowControl w:val="0"/>
        <w:autoSpaceDE w:val="0"/>
        <w:autoSpaceDN w:val="0"/>
        <w:adjustRightInd w:val="0"/>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18" name="Grafik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Oberflächen</w:t>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925195" cy="170180"/>
            <wp:effectExtent l="0" t="0" r="8255" b="1270"/>
            <wp:docPr id="517" name="Grafik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25195" cy="170180"/>
                    </a:xfrm>
                    <a:prstGeom prst="rect">
                      <a:avLst/>
                    </a:prstGeom>
                    <a:noFill/>
                    <a:ln>
                      <a:noFill/>
                    </a:ln>
                  </pic:spPr>
                </pic:pic>
              </a:graphicData>
            </a:graphic>
          </wp:inline>
        </w:drawing>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t>Ordner und zentralen Verwaltung von Oberflächen.</w:t>
      </w:r>
    </w:p>
    <w:p w:rsidR="00726D32" w:rsidRDefault="00726D32" w:rsidP="00726D32">
      <w:pPr>
        <w:widowControl w:val="0"/>
        <w:autoSpaceDE w:val="0"/>
        <w:autoSpaceDN w:val="0"/>
        <w:adjustRightInd w:val="0"/>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16" name="Grafik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Werkstoffgruppen (optional)</w:t>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169670" cy="170180"/>
            <wp:effectExtent l="0" t="0" r="0" b="1270"/>
            <wp:docPr id="515" name="Grafik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69670" cy="170180"/>
                    </a:xfrm>
                    <a:prstGeom prst="rect">
                      <a:avLst/>
                    </a:prstGeom>
                    <a:noFill/>
                    <a:ln>
                      <a:noFill/>
                    </a:ln>
                  </pic:spPr>
                </pic:pic>
              </a:graphicData>
            </a:graphic>
          </wp:inline>
        </w:drawing>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t>Verwalten sie hier die Werkstoffgruppen für die Bystronik Schnittstelle.</w:t>
      </w:r>
    </w:p>
    <w:p w:rsidR="00726D32" w:rsidRDefault="00726D32" w:rsidP="00726D32">
      <w:pPr>
        <w:widowControl w:val="0"/>
        <w:autoSpaceDE w:val="0"/>
        <w:autoSpaceDN w:val="0"/>
        <w:adjustRightInd w:val="0"/>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14" name="Grafik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Werkstoffe</w:t>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914400" cy="159385"/>
            <wp:effectExtent l="0" t="0" r="0" b="0"/>
            <wp:docPr id="513" name="Grafik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14400" cy="159385"/>
                    </a:xfrm>
                    <a:prstGeom prst="rect">
                      <a:avLst/>
                    </a:prstGeom>
                    <a:noFill/>
                    <a:ln>
                      <a:noFill/>
                    </a:ln>
                  </pic:spPr>
                </pic:pic>
              </a:graphicData>
            </a:graphic>
          </wp:inline>
        </w:drawing>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t>Verwalten sie hier die Werkstoffe mit den spezifischen Gewichten.</w:t>
      </w:r>
    </w:p>
    <w:p w:rsidR="00726D32" w:rsidRDefault="00726D32" w:rsidP="00726D32">
      <w:pPr>
        <w:widowControl w:val="0"/>
        <w:autoSpaceDE w:val="0"/>
        <w:autoSpaceDN w:val="0"/>
        <w:adjustRightInd w:val="0"/>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12" name="Grafik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Beschichtungen</w:t>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1105535" cy="180975"/>
            <wp:effectExtent l="0" t="0" r="0" b="9525"/>
            <wp:docPr id="511" name="Grafik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05535" cy="180975"/>
                    </a:xfrm>
                    <a:prstGeom prst="rect">
                      <a:avLst/>
                    </a:prstGeom>
                    <a:noFill/>
                    <a:ln>
                      <a:noFill/>
                    </a:ln>
                  </pic:spPr>
                </pic:pic>
              </a:graphicData>
            </a:graphic>
          </wp:inline>
        </w:drawing>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t>Beschichtungen können in der Kalkulation auf Basis des Gewichts automatisch berechnet werden. Hier verwalten sie die Beschichtungsarten mit den jeweiligen Preisen pro Kilogramm oder Quadratmeter.</w:t>
      </w:r>
    </w:p>
    <w:p w:rsidR="00726D32" w:rsidRDefault="00726D32" w:rsidP="00726D32">
      <w:pPr>
        <w:widowControl w:val="0"/>
        <w:autoSpaceDE w:val="0"/>
        <w:autoSpaceDN w:val="0"/>
        <w:adjustRightInd w:val="0"/>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10" name="Grafik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Mengeneinheiten</w:t>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169670" cy="159385"/>
            <wp:effectExtent l="0" t="0" r="0" b="0"/>
            <wp:docPr id="509" name="Grafik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69670" cy="159385"/>
                    </a:xfrm>
                    <a:prstGeom prst="rect">
                      <a:avLst/>
                    </a:prstGeom>
                    <a:noFill/>
                    <a:ln>
                      <a:noFill/>
                    </a:ln>
                  </pic:spPr>
                </pic:pic>
              </a:graphicData>
            </a:graphic>
          </wp:inline>
        </w:drawing>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Verwalten sie hier ihre Mengeneinheiten und diesbezügliche Berechnungsgrundlagen. </w:t>
      </w:r>
    </w:p>
    <w:p w:rsidR="00726D32" w:rsidRDefault="00726D32" w:rsidP="00726D32">
      <w:pPr>
        <w:widowControl w:val="0"/>
        <w:autoSpaceDE w:val="0"/>
        <w:autoSpaceDN w:val="0"/>
        <w:adjustRightInd w:val="0"/>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08" name="Grafik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Plattenformate (optional)</w:t>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988695" cy="170180"/>
            <wp:effectExtent l="0" t="0" r="1905" b="1270"/>
            <wp:docPr id="507" name="Grafik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88695" cy="170180"/>
                    </a:xfrm>
                    <a:prstGeom prst="rect">
                      <a:avLst/>
                    </a:prstGeom>
                    <a:noFill/>
                    <a:ln>
                      <a:noFill/>
                    </a:ln>
                  </pic:spPr>
                </pic:pic>
              </a:graphicData>
            </a:graphic>
          </wp:inline>
        </w:drawing>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t>Geben sie hier die Tafelformate für Bleche ein (Laserkalkulation).</w:t>
      </w:r>
    </w:p>
    <w:p w:rsidR="00726D32" w:rsidRDefault="00726D32" w:rsidP="00726D32">
      <w:pPr>
        <w:widowControl w:val="0"/>
        <w:autoSpaceDE w:val="0"/>
        <w:autoSpaceDN w:val="0"/>
        <w:adjustRightInd w:val="0"/>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06" name="Grafik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Zeichnungsverwaltung (optional)</w:t>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424940" cy="170180"/>
            <wp:effectExtent l="0" t="0" r="3810" b="1270"/>
            <wp:docPr id="505" name="Grafik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24940" cy="170180"/>
                    </a:xfrm>
                    <a:prstGeom prst="rect">
                      <a:avLst/>
                    </a:prstGeom>
                    <a:noFill/>
                    <a:ln>
                      <a:noFill/>
                    </a:ln>
                  </pic:spPr>
                </pic:pic>
              </a:graphicData>
            </a:graphic>
          </wp:inline>
        </w:drawing>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 werden Zeichnungen mit Revisionen verwaltet.</w:t>
      </w:r>
    </w:p>
    <w:p w:rsidR="00726D32" w:rsidRDefault="00726D32" w:rsidP="00726D32">
      <w:pPr>
        <w:widowControl w:val="0"/>
        <w:autoSpaceDE w:val="0"/>
        <w:autoSpaceDN w:val="0"/>
        <w:adjustRightInd w:val="0"/>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04" name="Grafik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Preisgruppen</w:t>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988695" cy="159385"/>
            <wp:effectExtent l="0" t="0" r="1905" b="0"/>
            <wp:docPr id="503" name="Grafik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88695" cy="159385"/>
                    </a:xfrm>
                    <a:prstGeom prst="rect">
                      <a:avLst/>
                    </a:prstGeom>
                    <a:noFill/>
                    <a:ln>
                      <a:noFill/>
                    </a:ln>
                  </pic:spPr>
                </pic:pic>
              </a:graphicData>
            </a:graphic>
          </wp:inline>
        </w:drawing>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t>Um Kundengruppen bestimmte Preise zuzuordnen, geben sie hier die Preisgruppen ein.</w:t>
      </w:r>
    </w:p>
    <w:p w:rsidR="00726D32" w:rsidRDefault="00726D32" w:rsidP="00726D32">
      <w:pPr>
        <w:widowControl w:val="0"/>
        <w:autoSpaceDE w:val="0"/>
        <w:autoSpaceDN w:val="0"/>
        <w:adjustRightInd w:val="0"/>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502" name="Grafik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Verpackungseinheiten</w:t>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254760" cy="159385"/>
            <wp:effectExtent l="0" t="0" r="2540" b="0"/>
            <wp:docPr id="501" name="Grafik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54760" cy="159385"/>
                    </a:xfrm>
                    <a:prstGeom prst="rect">
                      <a:avLst/>
                    </a:prstGeom>
                    <a:noFill/>
                    <a:ln>
                      <a:noFill/>
                    </a:ln>
                  </pic:spPr>
                </pic:pic>
              </a:graphicData>
            </a:graphic>
          </wp:inline>
        </w:drawing>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t>Das System kann ihnen im Einkauf Verpackungseinheiten für die jeweiligen Artikel vorschlagen. Diese werden beim Artikel hinterlegt.</w:t>
      </w:r>
    </w:p>
    <w:p w:rsidR="00726D32" w:rsidRDefault="00726D32" w:rsidP="00726D32">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29d6f936-001d-470a-9cf8-b458dee6ae54-1d6bd58b-9bf1-4442-a47a-fe71010a88f3 \l 2 "</w:instrText>
      </w:r>
      <w:bookmarkStart w:id="3" w:name="_Toc409452079"/>
      <w:r>
        <w:rPr>
          <w:rFonts w:ascii="Arial" w:hAnsi="Arial" w:cs="Arial"/>
          <w:color w:val="000000"/>
          <w:lang w:val="en-US"/>
        </w:rPr>
        <w:instrText>1. Ansichten</w:instrText>
      </w:r>
      <w:bookmarkEnd w:id="3"/>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 Ansichten</w:t>
      </w:r>
    </w:p>
    <w:p w:rsidR="00726D32" w:rsidRDefault="00726D32" w:rsidP="00726D32">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285490"/>
            <wp:effectExtent l="0" t="0" r="9525" b="0"/>
            <wp:docPr id="500" name="Grafik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667375" cy="3285490"/>
                    </a:xfrm>
                    <a:prstGeom prst="rect">
                      <a:avLst/>
                    </a:prstGeom>
                    <a:noFill/>
                    <a:ln>
                      <a:noFill/>
                    </a:ln>
                  </pic:spPr>
                </pic:pic>
              </a:graphicData>
            </a:graphic>
          </wp:inline>
        </w:drawing>
      </w:r>
    </w:p>
    <w:p w:rsidR="00726D32" w:rsidRDefault="00726D32" w:rsidP="00726D32">
      <w:pPr>
        <w:widowControl w:val="0"/>
        <w:autoSpaceDE w:val="0"/>
        <w:autoSpaceDN w:val="0"/>
        <w:adjustRightInd w:val="0"/>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99" name="Grafik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Datensätze</w:t>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361315"/>
            <wp:effectExtent l="0" t="0" r="9525" b="635"/>
            <wp:docPr id="498" name="Grafik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667375" cy="361315"/>
                    </a:xfrm>
                    <a:prstGeom prst="rect">
                      <a:avLst/>
                    </a:prstGeom>
                    <a:noFill/>
                    <a:ln>
                      <a:noFill/>
                    </a:ln>
                  </pic:spPr>
                </pic:pic>
              </a:graphicData>
            </a:graphic>
          </wp:inline>
        </w:drawing>
      </w:r>
    </w:p>
    <w:p w:rsidR="00726D32" w:rsidRDefault="00726D32" w:rsidP="00726D32">
      <w:pPr>
        <w:widowControl w:val="0"/>
        <w:autoSpaceDE w:val="0"/>
        <w:autoSpaceDN w:val="0"/>
        <w:adjustRightInd w:val="0"/>
        <w:ind w:left="750"/>
        <w:rPr>
          <w:rFonts w:ascii="Arial" w:hAnsi="Arial" w:cs="Arial"/>
          <w:color w:val="000000"/>
          <w:lang w:val="en-US"/>
        </w:rPr>
      </w:pP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 werden die der Kategorie zugeordneten Artikel mit den verfügbaren Spalten angezeigt.</w:t>
      </w:r>
    </w:p>
    <w:p w:rsidR="00726D32" w:rsidRDefault="00726D32" w:rsidP="00726D32">
      <w:pPr>
        <w:widowControl w:val="0"/>
        <w:autoSpaceDE w:val="0"/>
        <w:autoSpaceDN w:val="0"/>
        <w:adjustRightInd w:val="0"/>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97" name="Grafik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Lieferantendaten</w:t>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327015" cy="393700"/>
            <wp:effectExtent l="0" t="0" r="6985" b="6350"/>
            <wp:docPr id="496" name="Grafik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327015" cy="393700"/>
                    </a:xfrm>
                    <a:prstGeom prst="rect">
                      <a:avLst/>
                    </a:prstGeom>
                    <a:noFill/>
                    <a:ln>
                      <a:noFill/>
                    </a:ln>
                  </pic:spPr>
                </pic:pic>
              </a:graphicData>
            </a:graphic>
          </wp:inline>
        </w:drawing>
      </w:r>
    </w:p>
    <w:p w:rsidR="00726D32" w:rsidRDefault="00726D32" w:rsidP="00726D32">
      <w:pPr>
        <w:widowControl w:val="0"/>
        <w:autoSpaceDE w:val="0"/>
        <w:autoSpaceDN w:val="0"/>
        <w:adjustRightInd w:val="0"/>
        <w:ind w:left="750"/>
        <w:rPr>
          <w:rFonts w:ascii="Arial" w:hAnsi="Arial" w:cs="Arial"/>
          <w:color w:val="000000"/>
          <w:lang w:val="en-US"/>
        </w:rPr>
      </w:pP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t>In dieser Ansicht erhalten sie die Informationen zu den eingetragenen Lieferanten des Artikels.</w:t>
      </w:r>
    </w:p>
    <w:p w:rsidR="00726D32" w:rsidRDefault="00726D32" w:rsidP="00726D32">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29d6f936-001d-470a-9cf8-b458dee6ae54-1d6bd58b-9bf1-4442-a47a-fe71010a88f3 \l 2 "</w:instrText>
      </w:r>
      <w:bookmarkStart w:id="4" w:name="_Toc409452080"/>
      <w:r>
        <w:rPr>
          <w:rFonts w:ascii="Arial" w:hAnsi="Arial" w:cs="Arial"/>
          <w:color w:val="000000"/>
          <w:lang w:val="en-US"/>
        </w:rPr>
        <w:instrText>2. Artikel</w:instrText>
      </w:r>
      <w:bookmarkEnd w:id="4"/>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 Artikel</w:t>
      </w:r>
    </w:p>
    <w:p w:rsidR="00726D32" w:rsidRDefault="00726D32" w:rsidP="00726D32">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2966720"/>
            <wp:effectExtent l="0" t="0" r="9525" b="5080"/>
            <wp:docPr id="495" name="Grafik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667375" cy="2966720"/>
                    </a:xfrm>
                    <a:prstGeom prst="rect">
                      <a:avLst/>
                    </a:prstGeom>
                    <a:noFill/>
                    <a:ln>
                      <a:noFill/>
                    </a:ln>
                  </pic:spPr>
                </pic:pic>
              </a:graphicData>
            </a:graphic>
          </wp:inline>
        </w:drawing>
      </w:r>
    </w:p>
    <w:p w:rsidR="00726D32" w:rsidRDefault="00726D32" w:rsidP="00726D32">
      <w:pPr>
        <w:widowControl w:val="0"/>
        <w:autoSpaceDE w:val="0"/>
        <w:autoSpaceDN w:val="0"/>
        <w:adjustRightInd w:val="0"/>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94" name="Grafik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Artikelnummer</w:t>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147570" cy="233680"/>
            <wp:effectExtent l="0" t="0" r="5080" b="0"/>
            <wp:docPr id="493" name="Grafik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147570" cy="233680"/>
                    </a:xfrm>
                    <a:prstGeom prst="rect">
                      <a:avLst/>
                    </a:prstGeom>
                    <a:noFill/>
                    <a:ln>
                      <a:noFill/>
                    </a:ln>
                  </pic:spPr>
                </pic:pic>
              </a:graphicData>
            </a:graphic>
          </wp:inline>
        </w:drawing>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t>Die Artikelnummern werden i.d.R. anhand eines zuvor eingestellten Nummernkreises vergeben. Die Einstellungen dafür nehmen sie in den Kategorien (Ordner) vor. Artikelnummern sind nicht zwingend erforderlich und werden oftmals im Bereich Metallbau außer acht gelassen. Wir empfehlen gleich zum Systemstart einen Nummernkreis festzulegen. Diese werden später benötigt, wenn sie das Lager und den Warenein- und ausgang digital verwalten wollen (digitale Warenwirtschaft via Barcodes).</w:t>
      </w:r>
    </w:p>
    <w:p w:rsidR="00726D32" w:rsidRDefault="00726D32" w:rsidP="00726D32">
      <w:pPr>
        <w:widowControl w:val="0"/>
        <w:autoSpaceDE w:val="0"/>
        <w:autoSpaceDN w:val="0"/>
        <w:adjustRightInd w:val="0"/>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92" name="Grafik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Kurbezeichnung (Suchbegriff, Matchcode)</w:t>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115820" cy="223520"/>
            <wp:effectExtent l="0" t="0" r="0" b="5080"/>
            <wp:docPr id="491" name="Grafik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115820" cy="223520"/>
                    </a:xfrm>
                    <a:prstGeom prst="rect">
                      <a:avLst/>
                    </a:prstGeom>
                    <a:noFill/>
                    <a:ln>
                      <a:noFill/>
                    </a:ln>
                  </pic:spPr>
                </pic:pic>
              </a:graphicData>
            </a:graphic>
          </wp:inline>
        </w:drawing>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t>Tragen sie hier einen eindeutigen Suchbegriff für den Artikel ein, um diesen später schnell wieder zu finden.</w:t>
      </w:r>
    </w:p>
    <w:p w:rsidR="00726D32" w:rsidRDefault="00726D32" w:rsidP="00726D32">
      <w:pPr>
        <w:widowControl w:val="0"/>
        <w:autoSpaceDE w:val="0"/>
        <w:autoSpaceDN w:val="0"/>
        <w:adjustRightInd w:val="0"/>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90" name="Grafik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Artikelbeschreibung</w:t>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3338830" cy="2041525"/>
            <wp:effectExtent l="0" t="0" r="0" b="0"/>
            <wp:docPr id="489" name="Grafik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338830" cy="2041525"/>
                    </a:xfrm>
                    <a:prstGeom prst="rect">
                      <a:avLst/>
                    </a:prstGeom>
                    <a:noFill/>
                    <a:ln>
                      <a:noFill/>
                    </a:ln>
                  </pic:spPr>
                </pic:pic>
              </a:graphicData>
            </a:graphic>
          </wp:inline>
        </w:drawing>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t>Sie können hier die Beschreibung des Artikels eingeben. Wenn sie mit TABSTOP und Zeilenumbrüchen arbeiten wollen, verwenden sie das Textmodul über den Button "Text bearbeiten". Sie haben die Möglichkeit, die Artikelbeschreibung in mehreren Sprachen zu hinterlegen, um diese später in Ausdrucken (Reports) zu verwenden.</w:t>
      </w:r>
    </w:p>
    <w:p w:rsidR="00726D32" w:rsidRDefault="00726D32" w:rsidP="00726D32">
      <w:pPr>
        <w:widowControl w:val="0"/>
        <w:autoSpaceDE w:val="0"/>
        <w:autoSpaceDN w:val="0"/>
        <w:adjustRightInd w:val="0"/>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88" name="Grafik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Ersatzartikel</w:t>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444875" cy="488950"/>
            <wp:effectExtent l="0" t="0" r="3175" b="6350"/>
            <wp:docPr id="487" name="Grafik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444875" cy="488950"/>
                    </a:xfrm>
                    <a:prstGeom prst="rect">
                      <a:avLst/>
                    </a:prstGeom>
                    <a:noFill/>
                    <a:ln>
                      <a:noFill/>
                    </a:ln>
                  </pic:spPr>
                </pic:pic>
              </a:graphicData>
            </a:graphic>
          </wp:inline>
        </w:drawing>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Beim Erstellen von </w:t>
      </w:r>
      <w:hyperlink r:id="rId87" w:anchor="894be67f-d705-4827-afa2-e14e3b892e6f" w:history="1">
        <w:r>
          <w:rPr>
            <w:rStyle w:val="Hyperlink"/>
            <w:rFonts w:ascii="Arial" w:hAnsi="Arial" w:cs="Arial"/>
            <w:color w:val="000000"/>
            <w:lang w:val="en-US"/>
          </w:rPr>
          <w:t>Revisionen</w:t>
        </w:r>
      </w:hyperlink>
      <w:r>
        <w:rPr>
          <w:rFonts w:ascii="Arial" w:hAnsi="Arial" w:cs="Arial"/>
          <w:color w:val="000000"/>
          <w:lang w:val="en-US"/>
        </w:rPr>
        <w:t xml:space="preserve"> werden hier Verweise sowohl auf vorherige Artikel als auch auf den Folgeartikel gemacht.</w:t>
      </w:r>
    </w:p>
    <w:p w:rsidR="00726D32" w:rsidRDefault="00726D32" w:rsidP="00726D32">
      <w:pPr>
        <w:widowControl w:val="0"/>
        <w:autoSpaceDE w:val="0"/>
        <w:autoSpaceDN w:val="0"/>
        <w:adjustRightInd w:val="0"/>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86" name="Grafik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Artikelattribute</w:t>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615055" cy="1828800"/>
            <wp:effectExtent l="0" t="0" r="4445" b="0"/>
            <wp:docPr id="485" name="Grafik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615055" cy="1828800"/>
                    </a:xfrm>
                    <a:prstGeom prst="rect">
                      <a:avLst/>
                    </a:prstGeom>
                    <a:noFill/>
                    <a:ln>
                      <a:noFill/>
                    </a:ln>
                  </pic:spPr>
                </pic:pic>
              </a:graphicData>
            </a:graphic>
          </wp:inline>
        </w:drawing>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t>Bei Verkaufsartikeln und Baugruppen können sie einen Hinweis auf den Kunden hinterlegen. Die Angabe des Kunden hat keine weiteren Auswirkungen und dient nur zur Information. Sofern Artikel aus dem Vertrieb als Stammartikel gespeichert werden, erfolgt diese Zuweisung automatisch. Weiterhin können sie folgende Attribute einstellen:</w:t>
      </w:r>
    </w:p>
    <w:p w:rsidR="00726D32" w:rsidRDefault="00726D32" w:rsidP="00726D32">
      <w:pPr>
        <w:widowControl w:val="0"/>
        <w:numPr>
          <w:ilvl w:val="0"/>
          <w:numId w:val="16"/>
        </w:numPr>
        <w:autoSpaceDE w:val="0"/>
        <w:autoSpaceDN w:val="0"/>
        <w:adjustRightInd w:val="0"/>
        <w:ind w:left="1050"/>
        <w:rPr>
          <w:rFonts w:ascii="Arial" w:hAnsi="Arial" w:cs="Arial"/>
          <w:color w:val="000000"/>
          <w:lang w:val="en-US"/>
        </w:rPr>
      </w:pPr>
      <w:hyperlink r:id="rId89" w:anchor="2ad96d78-4b3b-48a2-8f4d-ca848fd52a79" w:history="1">
        <w:r>
          <w:rPr>
            <w:rStyle w:val="Hyperlink"/>
            <w:rFonts w:ascii="Arial" w:hAnsi="Arial" w:cs="Arial"/>
            <w:color w:val="000000"/>
            <w:lang w:val="en-US"/>
          </w:rPr>
          <w:t>Werkstoff</w:t>
        </w:r>
      </w:hyperlink>
      <w:r>
        <w:rPr>
          <w:rFonts w:ascii="Arial" w:hAnsi="Arial" w:cs="Arial"/>
          <w:color w:val="000000"/>
          <w:lang w:val="en-US"/>
        </w:rPr>
        <w:t xml:space="preserve">: Das Eintragen des Werkstoffes ist besonders wichtig, wenn die Mengeneinheit </w:t>
      </w:r>
      <w:r>
        <w:rPr>
          <w:rFonts w:ascii="Arial" w:hAnsi="Arial" w:cs="Arial"/>
          <w:color w:val="000000"/>
          <w:u w:val="single"/>
          <w:lang w:val="en-US"/>
        </w:rPr>
        <w:t>nicht</w:t>
      </w:r>
      <w:r>
        <w:rPr>
          <w:rFonts w:ascii="Arial" w:hAnsi="Arial" w:cs="Arial"/>
          <w:color w:val="000000"/>
          <w:lang w:val="en-US"/>
        </w:rPr>
        <w:t xml:space="preserve"> Stück ist. Hiermit wird festgelegt, wie das spez. Gewicht des Materials berechnet werden soll.</w:t>
      </w:r>
    </w:p>
    <w:p w:rsidR="00726D32" w:rsidRDefault="00726D32" w:rsidP="00726D32">
      <w:pPr>
        <w:widowControl w:val="0"/>
        <w:numPr>
          <w:ilvl w:val="0"/>
          <w:numId w:val="16"/>
        </w:numPr>
        <w:autoSpaceDE w:val="0"/>
        <w:autoSpaceDN w:val="0"/>
        <w:adjustRightInd w:val="0"/>
        <w:ind w:left="1050"/>
        <w:rPr>
          <w:rFonts w:ascii="Arial" w:hAnsi="Arial" w:cs="Arial"/>
          <w:color w:val="000000"/>
          <w:lang w:val="en-US"/>
        </w:rPr>
      </w:pPr>
      <w:hyperlink r:id="rId90" w:anchor="e1e040fe-1350-46cf-a5c9-8ecdc9fe7009" w:history="1">
        <w:r>
          <w:rPr>
            <w:rStyle w:val="Hyperlink"/>
            <w:rFonts w:ascii="Arial" w:hAnsi="Arial" w:cs="Arial"/>
            <w:color w:val="000000"/>
            <w:lang w:val="en-US"/>
          </w:rPr>
          <w:t>Oberfläche</w:t>
        </w:r>
      </w:hyperlink>
      <w:r>
        <w:rPr>
          <w:rFonts w:ascii="Arial" w:hAnsi="Arial" w:cs="Arial"/>
          <w:color w:val="000000"/>
          <w:lang w:val="en-US"/>
        </w:rPr>
        <w:t>: Die Oberflächen selbst sind nur Textfelder. Sie werden aber für die Artikel bei Bestellungen benötigt. Geben sie für ihre Artikel, wenn möglich, eine Oberfläche an. Die sind auch wichtig um Artikel zu unterscheiden. Beispielsweise möchten sie aufgrund der unterschiedlichen EK-Preise zwischen kaltgewalzten und geschliffen Blechen unterscheiden.</w:t>
      </w:r>
    </w:p>
    <w:p w:rsidR="00726D32" w:rsidRDefault="00726D32" w:rsidP="00726D32">
      <w:pPr>
        <w:widowControl w:val="0"/>
        <w:numPr>
          <w:ilvl w:val="0"/>
          <w:numId w:val="16"/>
        </w:numPr>
        <w:autoSpaceDE w:val="0"/>
        <w:autoSpaceDN w:val="0"/>
        <w:adjustRightInd w:val="0"/>
        <w:ind w:left="1050"/>
        <w:rPr>
          <w:rFonts w:ascii="Arial" w:hAnsi="Arial" w:cs="Arial"/>
          <w:color w:val="000000"/>
          <w:lang w:val="en-US"/>
        </w:rPr>
      </w:pPr>
      <w:r>
        <w:rPr>
          <w:rFonts w:ascii="Arial" w:hAnsi="Arial" w:cs="Arial"/>
          <w:color w:val="000000"/>
          <w:lang w:val="en-US"/>
        </w:rPr>
        <w:t>Mengeneinheit (Stückliste): Geben sie hier die Mengeneinheit an, die sie in der Stückliste verwenden werden (z.B. Stück, laufender Meter).</w:t>
      </w:r>
    </w:p>
    <w:p w:rsidR="00726D32" w:rsidRDefault="00726D32" w:rsidP="00726D32">
      <w:pPr>
        <w:widowControl w:val="0"/>
        <w:numPr>
          <w:ilvl w:val="0"/>
          <w:numId w:val="16"/>
        </w:numPr>
        <w:autoSpaceDE w:val="0"/>
        <w:autoSpaceDN w:val="0"/>
        <w:adjustRightInd w:val="0"/>
        <w:ind w:left="1050"/>
        <w:rPr>
          <w:rFonts w:ascii="Arial" w:hAnsi="Arial" w:cs="Arial"/>
          <w:color w:val="000000"/>
          <w:lang w:val="en-US"/>
        </w:rPr>
      </w:pPr>
      <w:r>
        <w:rPr>
          <w:rFonts w:ascii="Arial" w:hAnsi="Arial" w:cs="Arial"/>
          <w:color w:val="000000"/>
          <w:lang w:val="en-US"/>
        </w:rPr>
        <w:t xml:space="preserve">Mengeneinheit (Preis): In Verbindung mit der Berechnungsgrundlage unter Punkt [10], werden anhand dessen die Artikelpreise ermittelt. </w:t>
      </w:r>
      <w:r>
        <w:rPr>
          <w:rFonts w:ascii="Arial" w:hAnsi="Arial" w:cs="Arial"/>
          <w:color w:val="000000"/>
          <w:lang w:val="en-US"/>
        </w:rPr>
        <w:br/>
        <w:t>Ein Beispiel für ein Blech: Mengeneinheit [kg] Einstellung spez. Gewicht 7,85, in der Stückliste verwenden sie 1 Blech, das dann in [kg] umgerechnet werden muss.</w:t>
      </w:r>
    </w:p>
    <w:p w:rsidR="00726D32" w:rsidRDefault="00726D32" w:rsidP="00726D32">
      <w:pPr>
        <w:widowControl w:val="0"/>
        <w:numPr>
          <w:ilvl w:val="0"/>
          <w:numId w:val="16"/>
        </w:numPr>
        <w:autoSpaceDE w:val="0"/>
        <w:autoSpaceDN w:val="0"/>
        <w:adjustRightInd w:val="0"/>
        <w:ind w:left="1050"/>
        <w:rPr>
          <w:rFonts w:ascii="Arial" w:hAnsi="Arial" w:cs="Arial"/>
          <w:color w:val="000000"/>
          <w:lang w:val="en-US"/>
        </w:rPr>
      </w:pPr>
      <w:hyperlink r:id="rId91" w:anchor="26a9eb71-d30c-4311-a07c-c79d7457d9ea" w:history="1">
        <w:r>
          <w:rPr>
            <w:rStyle w:val="Hyperlink"/>
            <w:rFonts w:ascii="Arial" w:hAnsi="Arial" w:cs="Arial"/>
            <w:color w:val="000000"/>
            <w:lang w:val="en-US"/>
          </w:rPr>
          <w:t>Artikelgruppen</w:t>
        </w:r>
      </w:hyperlink>
      <w:r>
        <w:rPr>
          <w:rFonts w:ascii="Arial" w:hAnsi="Arial" w:cs="Arial"/>
          <w:color w:val="000000"/>
          <w:lang w:val="en-US"/>
        </w:rPr>
        <w:t>: Diese können zu Auswertungszwecken an verschiedenen Stellen im Programm verwendet werden. Machen sie sich im Vorfeld Gedanken oder übernehmen sie die Gruppen ggf. aus der Buchhaltung</w:t>
      </w:r>
    </w:p>
    <w:p w:rsidR="00726D32" w:rsidRDefault="00726D32" w:rsidP="00726D32">
      <w:pPr>
        <w:widowControl w:val="0"/>
        <w:numPr>
          <w:ilvl w:val="0"/>
          <w:numId w:val="16"/>
        </w:numPr>
        <w:autoSpaceDE w:val="0"/>
        <w:autoSpaceDN w:val="0"/>
        <w:adjustRightInd w:val="0"/>
        <w:ind w:left="1050"/>
        <w:rPr>
          <w:rFonts w:ascii="Arial" w:hAnsi="Arial" w:cs="Arial"/>
          <w:color w:val="000000"/>
          <w:lang w:val="en-US"/>
        </w:rPr>
      </w:pPr>
      <w:r>
        <w:rPr>
          <w:rFonts w:ascii="Arial" w:hAnsi="Arial" w:cs="Arial"/>
          <w:color w:val="000000"/>
          <w:lang w:val="en-US"/>
        </w:rPr>
        <w:t>Kostenarten: Weisen sie hier, die in den Stammdaten angelegten Kostenarten mit den jeweiligen Gemeinkostenzuschlägen zu.</w:t>
      </w:r>
    </w:p>
    <w:p w:rsidR="00726D32" w:rsidRDefault="00726D32" w:rsidP="00726D32">
      <w:pPr>
        <w:widowControl w:val="0"/>
        <w:numPr>
          <w:ilvl w:val="0"/>
          <w:numId w:val="16"/>
        </w:numPr>
        <w:autoSpaceDE w:val="0"/>
        <w:autoSpaceDN w:val="0"/>
        <w:adjustRightInd w:val="0"/>
        <w:ind w:left="1050"/>
        <w:rPr>
          <w:rFonts w:ascii="Arial" w:hAnsi="Arial" w:cs="Arial"/>
          <w:color w:val="000000"/>
          <w:lang w:val="en-US"/>
        </w:rPr>
      </w:pPr>
      <w:r>
        <w:rPr>
          <w:rFonts w:ascii="Arial" w:hAnsi="Arial" w:cs="Arial"/>
          <w:color w:val="000000"/>
          <w:lang w:val="en-US"/>
        </w:rPr>
        <w:t>Kostenstelle: Wenn sie in der Finanzbuchhaltung Kostenstellen verwenden, können sie diese in den Stammdaten anlegen und hier zuweisen.</w:t>
      </w:r>
    </w:p>
    <w:p w:rsidR="00726D32" w:rsidRDefault="00726D32" w:rsidP="00726D32">
      <w:pPr>
        <w:widowControl w:val="0"/>
        <w:autoSpaceDE w:val="0"/>
        <w:autoSpaceDN w:val="0"/>
        <w:adjustRightInd w:val="0"/>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84" name="Grafik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Toolbar</w:t>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382905"/>
            <wp:effectExtent l="0" t="0" r="9525" b="0"/>
            <wp:docPr id="483" name="Grafik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667375" cy="382905"/>
                    </a:xfrm>
                    <a:prstGeom prst="rect">
                      <a:avLst/>
                    </a:prstGeom>
                    <a:noFill/>
                    <a:ln>
                      <a:noFill/>
                    </a:ln>
                  </pic:spPr>
                </pic:pic>
              </a:graphicData>
            </a:graphic>
          </wp:inline>
        </w:drawing>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t>Sie können über die Toolbar, direkt folgende Vorgänge veranlassen:</w:t>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t>- Einkauf: Preisanfrage oder Bestellung für diesen Artikel anlegen</w:t>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t>- Angebot oder Auftrag im Vertriebsmodul für diesen Artikel anlegen</w:t>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t>- Produktionsauftrag: Lagerauftrag zur Fertigung des Artikels anlegen</w:t>
      </w:r>
      <w:r>
        <w:rPr>
          <w:rFonts w:ascii="Arial" w:hAnsi="Arial" w:cs="Arial"/>
          <w:color w:val="000000"/>
          <w:lang w:val="en-US"/>
        </w:rPr>
        <w:br/>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t>Weitere Funktionen:</w:t>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t>- Kalkulation aus Artikelverwaltung übernehmen: Sie können hiermit einen Artikel aus den Stammdaten mit Kalkulation übernehmen und diese anschließend ändern (Kalkulationsvorlage).</w:t>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t>- Kalkulation von vorhandener Position übernehmen: Über diese Funktion können sie aus vorhandenen Angeboten oder Aufträgen, Kalkulationen aus den Positionen übernehmen.</w:t>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t>- Fertigungsstand: Hier erhalten sie eine Liste der letzten Fertigungszeiten zu diesem Artikel</w:t>
      </w:r>
    </w:p>
    <w:p w:rsidR="00726D32" w:rsidRDefault="00726D32" w:rsidP="00726D32">
      <w:pPr>
        <w:widowControl w:val="0"/>
        <w:autoSpaceDE w:val="0"/>
        <w:autoSpaceDN w:val="0"/>
        <w:adjustRightInd w:val="0"/>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b/>
          <w:bCs/>
          <w:color w:val="006EAD"/>
          <w:lang w:val="en-US"/>
        </w:rPr>
      </w:pPr>
      <w:r>
        <w:rPr>
          <w:rFonts w:ascii="Arial" w:hAnsi="Arial" w:cs="Arial"/>
          <w:noProof/>
          <w:color w:val="000000"/>
        </w:rPr>
        <w:lastRenderedPageBreak/>
        <w:drawing>
          <wp:inline distT="0" distB="0" distL="0" distR="0">
            <wp:extent cx="382905" cy="382905"/>
            <wp:effectExtent l="0" t="0" r="0" b="0"/>
            <wp:docPr id="482" name="Grafik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Revisionen</w:t>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433570" cy="233680"/>
            <wp:effectExtent l="0" t="0" r="5080" b="0"/>
            <wp:docPr id="481" name="Grafik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433570" cy="233680"/>
                    </a:xfrm>
                    <a:prstGeom prst="rect">
                      <a:avLst/>
                    </a:prstGeom>
                    <a:noFill/>
                    <a:ln>
                      <a:noFill/>
                    </a:ln>
                  </pic:spPr>
                </pic:pic>
              </a:graphicData>
            </a:graphic>
          </wp:inline>
        </w:drawing>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t>Sie können in der Toolbar Revisionen von Artikeln anlegen. Beim Anlegen von Revisionen werden folgende Vorgänge im System ausgeführt:</w:t>
      </w:r>
    </w:p>
    <w:p w:rsidR="00726D32" w:rsidRDefault="00726D32" w:rsidP="00726D32">
      <w:pPr>
        <w:widowControl w:val="0"/>
        <w:numPr>
          <w:ilvl w:val="0"/>
          <w:numId w:val="17"/>
        </w:numPr>
        <w:autoSpaceDE w:val="0"/>
        <w:autoSpaceDN w:val="0"/>
        <w:adjustRightInd w:val="0"/>
        <w:ind w:left="1050"/>
        <w:rPr>
          <w:rFonts w:ascii="Arial" w:hAnsi="Arial" w:cs="Arial"/>
          <w:color w:val="000000"/>
          <w:lang w:val="en-US"/>
        </w:rPr>
      </w:pPr>
      <w:r>
        <w:rPr>
          <w:rFonts w:ascii="Arial" w:hAnsi="Arial" w:cs="Arial"/>
          <w:color w:val="000000"/>
          <w:lang w:val="en-US"/>
        </w:rPr>
        <w:t>Es wird eine Kopie des Artikels in der Datenbank angelegt</w:t>
      </w:r>
    </w:p>
    <w:p w:rsidR="00726D32" w:rsidRDefault="00726D32" w:rsidP="00726D32">
      <w:pPr>
        <w:widowControl w:val="0"/>
        <w:numPr>
          <w:ilvl w:val="0"/>
          <w:numId w:val="17"/>
        </w:numPr>
        <w:autoSpaceDE w:val="0"/>
        <w:autoSpaceDN w:val="0"/>
        <w:adjustRightInd w:val="0"/>
        <w:ind w:left="1050"/>
        <w:rPr>
          <w:rFonts w:ascii="Arial" w:hAnsi="Arial" w:cs="Arial"/>
          <w:color w:val="000000"/>
          <w:lang w:val="en-US"/>
        </w:rPr>
      </w:pPr>
      <w:r>
        <w:rPr>
          <w:rFonts w:ascii="Arial" w:hAnsi="Arial" w:cs="Arial"/>
          <w:color w:val="000000"/>
          <w:lang w:val="en-US"/>
        </w:rPr>
        <w:t xml:space="preserve">Der ursprüngliche Artikel erhält den Status "nicht mehr verwenden" und wird in allen Ansichten ausgeblendet </w:t>
      </w:r>
    </w:p>
    <w:p w:rsidR="00726D32" w:rsidRDefault="00726D32" w:rsidP="00726D32">
      <w:pPr>
        <w:widowControl w:val="0"/>
        <w:numPr>
          <w:ilvl w:val="0"/>
          <w:numId w:val="17"/>
        </w:numPr>
        <w:autoSpaceDE w:val="0"/>
        <w:autoSpaceDN w:val="0"/>
        <w:adjustRightInd w:val="0"/>
        <w:ind w:left="1050"/>
        <w:rPr>
          <w:rFonts w:ascii="Arial" w:hAnsi="Arial" w:cs="Arial"/>
          <w:color w:val="000000"/>
          <w:lang w:val="en-US"/>
        </w:rPr>
      </w:pPr>
      <w:r>
        <w:rPr>
          <w:rFonts w:ascii="Arial" w:hAnsi="Arial" w:cs="Arial"/>
          <w:color w:val="000000"/>
          <w:lang w:val="en-US"/>
        </w:rPr>
        <w:t>Es erfolgt ein Eintrag im ursprünglichen Artikel mit dem Verweis auf den Folgeartikel</w:t>
      </w:r>
    </w:p>
    <w:p w:rsidR="00726D32" w:rsidRDefault="00726D32" w:rsidP="00726D32">
      <w:pPr>
        <w:widowControl w:val="0"/>
        <w:numPr>
          <w:ilvl w:val="0"/>
          <w:numId w:val="17"/>
        </w:numPr>
        <w:autoSpaceDE w:val="0"/>
        <w:autoSpaceDN w:val="0"/>
        <w:adjustRightInd w:val="0"/>
        <w:ind w:left="1050"/>
        <w:rPr>
          <w:rFonts w:ascii="Arial" w:hAnsi="Arial" w:cs="Arial"/>
          <w:color w:val="000000"/>
          <w:lang w:val="en-US"/>
        </w:rPr>
      </w:pPr>
      <w:r>
        <w:rPr>
          <w:rFonts w:ascii="Arial" w:hAnsi="Arial" w:cs="Arial"/>
          <w:color w:val="000000"/>
          <w:lang w:val="en-US"/>
        </w:rPr>
        <w:t>In der neuen Revision erfolgt ein Eintrag auf den ursprünglichen Artikel (</w:t>
      </w:r>
      <w:hyperlink r:id="rId94" w:anchor="894be67f-d705-4827-afa2-e14e3b892e6f" w:history="1">
        <w:r>
          <w:rPr>
            <w:rStyle w:val="Hyperlink"/>
            <w:rFonts w:ascii="Arial" w:hAnsi="Arial" w:cs="Arial"/>
            <w:color w:val="000000"/>
            <w:lang w:val="en-US"/>
          </w:rPr>
          <w:t>siehe Punkt 4</w:t>
        </w:r>
      </w:hyperlink>
      <w:r>
        <w:rPr>
          <w:rFonts w:ascii="Arial" w:hAnsi="Arial" w:cs="Arial"/>
          <w:color w:val="000000"/>
          <w:lang w:val="en-US"/>
        </w:rPr>
        <w:t>)</w:t>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t>Beim Erstellen von Revisionen werden immer exakte Kopien des Artikels, einschließlich Kalkulation, erstellt. Mit der Systemoption "nicht mehr verwenden" können ursprüngliche Artikel immer wieder als aktuelle Version verwendet werden.</w:t>
      </w:r>
    </w:p>
    <w:p w:rsidR="00726D32" w:rsidRDefault="00726D32" w:rsidP="00726D32">
      <w:pPr>
        <w:widowControl w:val="0"/>
        <w:autoSpaceDE w:val="0"/>
        <w:autoSpaceDN w:val="0"/>
        <w:adjustRightInd w:val="0"/>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80" name="Grafik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EAN und Baumstruktur</w:t>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094865" cy="414655"/>
            <wp:effectExtent l="0" t="0" r="635" b="4445"/>
            <wp:docPr id="479" name="Grafik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094865" cy="414655"/>
                    </a:xfrm>
                    <a:prstGeom prst="rect">
                      <a:avLst/>
                    </a:prstGeom>
                    <a:noFill/>
                    <a:ln>
                      <a:noFill/>
                    </a:ln>
                  </pic:spPr>
                </pic:pic>
              </a:graphicData>
            </a:graphic>
          </wp:inline>
        </w:drawing>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t>Verwenden sie EAN-Nummern für ihre Artikel, können sie diese hier eintragen. Mit der Option "Stückliste als Unterposition verwenden" wird bei Auswahl des Artikels in der Position des Angebots oder des Auftrags Unterpositionen angelegt (Baumstruktur).</w:t>
      </w:r>
    </w:p>
    <w:p w:rsidR="00726D32" w:rsidRDefault="00726D32" w:rsidP="00726D32">
      <w:pPr>
        <w:widowControl w:val="0"/>
        <w:autoSpaceDE w:val="0"/>
        <w:autoSpaceDN w:val="0"/>
        <w:adjustRightInd w:val="0"/>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78" name="Grafik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Artikelbild</w:t>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66065" cy="542290"/>
            <wp:effectExtent l="0" t="0" r="635" b="0"/>
            <wp:docPr id="477" name="Grafik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66065" cy="542290"/>
                    </a:xfrm>
                    <a:prstGeom prst="rect">
                      <a:avLst/>
                    </a:prstGeom>
                    <a:noFill/>
                    <a:ln>
                      <a:noFill/>
                    </a:ln>
                  </pic:spPr>
                </pic:pic>
              </a:graphicData>
            </a:graphic>
          </wp:inline>
        </w:drawing>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t>Sie haben die Möglichkeit, ein Foto oder eine Grafik für den Artikel anzugeben. Sofern im Report eingerichtet, können diese Abbildungen unterhalb des Positionstextes gedruckt werden.</w:t>
      </w:r>
    </w:p>
    <w:p w:rsidR="00726D32" w:rsidRDefault="00726D32" w:rsidP="00726D32">
      <w:pPr>
        <w:widowControl w:val="0"/>
        <w:autoSpaceDE w:val="0"/>
        <w:autoSpaceDN w:val="0"/>
        <w:adjustRightInd w:val="0"/>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76" name="Grafik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Mengen und Gewichtsberechnung</w:t>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072255" cy="478155"/>
            <wp:effectExtent l="0" t="0" r="4445" b="0"/>
            <wp:docPr id="475" name="Grafik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072255" cy="478155"/>
                    </a:xfrm>
                    <a:prstGeom prst="rect">
                      <a:avLst/>
                    </a:prstGeom>
                    <a:noFill/>
                    <a:ln>
                      <a:noFill/>
                    </a:ln>
                  </pic:spPr>
                </pic:pic>
              </a:graphicData>
            </a:graphic>
          </wp:inline>
        </w:drawing>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Hier legen sie die Gewichtsberechnung und somit den Preis der Artikels fest. Wir unterscheiden hier und in der Kalkulation immer zwischen DIN- und </w:t>
      </w:r>
      <w:r>
        <w:rPr>
          <w:rFonts w:ascii="Arial" w:hAnsi="Arial" w:cs="Arial"/>
          <w:color w:val="000000"/>
          <w:lang w:val="en-US"/>
        </w:rPr>
        <w:lastRenderedPageBreak/>
        <w:t>Handelsgewicht. Die Berechnung der Maße und Gewichte kann nach folgenden Kriterien erfolgen:</w:t>
      </w:r>
    </w:p>
    <w:p w:rsidR="00726D32" w:rsidRDefault="00726D32" w:rsidP="00726D32">
      <w:pPr>
        <w:widowControl w:val="0"/>
        <w:numPr>
          <w:ilvl w:val="0"/>
          <w:numId w:val="18"/>
        </w:numPr>
        <w:autoSpaceDE w:val="0"/>
        <w:autoSpaceDN w:val="0"/>
        <w:adjustRightInd w:val="0"/>
        <w:rPr>
          <w:rFonts w:ascii="Arial" w:hAnsi="Arial" w:cs="Arial"/>
          <w:color w:val="000000"/>
          <w:lang w:val="en-US"/>
        </w:rPr>
      </w:pPr>
      <w:r>
        <w:rPr>
          <w:rFonts w:ascii="Arial" w:hAnsi="Arial" w:cs="Arial"/>
          <w:color w:val="000000"/>
          <w:lang w:val="en-US"/>
        </w:rPr>
        <w:t>Spezifisches Gewicht: Nach dem spezifischen Gewicht können alle Flachmaterialien berechnet werden</w:t>
      </w:r>
    </w:p>
    <w:p w:rsidR="00726D32" w:rsidRDefault="00726D32" w:rsidP="00726D32">
      <w:pPr>
        <w:widowControl w:val="0"/>
        <w:numPr>
          <w:ilvl w:val="0"/>
          <w:numId w:val="18"/>
        </w:numPr>
        <w:autoSpaceDE w:val="0"/>
        <w:autoSpaceDN w:val="0"/>
        <w:adjustRightInd w:val="0"/>
        <w:rPr>
          <w:rFonts w:ascii="Arial" w:hAnsi="Arial" w:cs="Arial"/>
          <w:color w:val="000000"/>
          <w:lang w:val="en-US"/>
        </w:rPr>
      </w:pPr>
      <w:r>
        <w:rPr>
          <w:rFonts w:ascii="Arial" w:hAnsi="Arial" w:cs="Arial"/>
          <w:color w:val="000000"/>
          <w:lang w:val="en-US"/>
        </w:rPr>
        <w:t>Gewicht per Stück: Voreingestellt, Gewicht pauschal pro Teil</w:t>
      </w:r>
    </w:p>
    <w:p w:rsidR="00726D32" w:rsidRDefault="00726D32" w:rsidP="00726D32">
      <w:pPr>
        <w:widowControl w:val="0"/>
        <w:numPr>
          <w:ilvl w:val="0"/>
          <w:numId w:val="18"/>
        </w:numPr>
        <w:autoSpaceDE w:val="0"/>
        <w:autoSpaceDN w:val="0"/>
        <w:adjustRightInd w:val="0"/>
        <w:rPr>
          <w:rFonts w:ascii="Arial" w:hAnsi="Arial" w:cs="Arial"/>
          <w:color w:val="000000"/>
          <w:lang w:val="en-US"/>
        </w:rPr>
      </w:pPr>
      <w:r>
        <w:rPr>
          <w:rFonts w:ascii="Arial" w:hAnsi="Arial" w:cs="Arial"/>
          <w:color w:val="000000"/>
          <w:lang w:val="en-US"/>
        </w:rPr>
        <w:t>Gewicht per laufender Meter: Das Gewicht pro Meter wird bei allen Stangenmaterialien verwenden ( Profile: HEB, IPE, T- und L-Profile, usw.)</w:t>
      </w:r>
    </w:p>
    <w:p w:rsidR="00726D32" w:rsidRDefault="00726D32" w:rsidP="00726D32">
      <w:pPr>
        <w:widowControl w:val="0"/>
        <w:numPr>
          <w:ilvl w:val="0"/>
          <w:numId w:val="18"/>
        </w:numPr>
        <w:autoSpaceDE w:val="0"/>
        <w:autoSpaceDN w:val="0"/>
        <w:adjustRightInd w:val="0"/>
        <w:rPr>
          <w:rFonts w:ascii="Arial" w:hAnsi="Arial" w:cs="Arial"/>
          <w:color w:val="000000"/>
          <w:lang w:val="en-US"/>
        </w:rPr>
      </w:pPr>
      <w:r>
        <w:rPr>
          <w:rFonts w:ascii="Arial" w:hAnsi="Arial" w:cs="Arial"/>
          <w:color w:val="000000"/>
          <w:lang w:val="en-US"/>
        </w:rPr>
        <w:t>Gewicht per Quadratmeter: Diese Funktion benötigen sie, wenn sie Maße des Artikels fest in m² angeben.</w:t>
      </w:r>
    </w:p>
    <w:p w:rsidR="00726D32" w:rsidRDefault="00726D32" w:rsidP="00726D32">
      <w:pPr>
        <w:widowControl w:val="0"/>
        <w:numPr>
          <w:ilvl w:val="0"/>
          <w:numId w:val="18"/>
        </w:numPr>
        <w:autoSpaceDE w:val="0"/>
        <w:autoSpaceDN w:val="0"/>
        <w:adjustRightInd w:val="0"/>
        <w:rPr>
          <w:rFonts w:ascii="Arial" w:hAnsi="Arial" w:cs="Arial"/>
          <w:color w:val="000000"/>
          <w:lang w:val="en-US"/>
        </w:rPr>
      </w:pPr>
      <w:r>
        <w:rPr>
          <w:rFonts w:ascii="Arial" w:hAnsi="Arial" w:cs="Arial"/>
          <w:color w:val="000000"/>
          <w:lang w:val="en-US"/>
        </w:rPr>
        <w:t>Gewicht manuell: Diese Einstellung wird erst aktiv, wenn sich hinter dem Artikel eine Stückliste befindet.</w:t>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Als Grundlage für die Abmessungen, verwendet das Programm die unter </w:t>
      </w:r>
      <w:hyperlink r:id="rId98" w:anchor="2dd4715f-6921-4248-9132-b4584275b926" w:history="1">
        <w:r>
          <w:rPr>
            <w:rStyle w:val="Hyperlink"/>
            <w:rFonts w:ascii="Arial" w:hAnsi="Arial" w:cs="Arial"/>
            <w:color w:val="000000"/>
            <w:lang w:val="en-US"/>
          </w:rPr>
          <w:t>Artikeleigenschaften</w:t>
        </w:r>
      </w:hyperlink>
      <w:r>
        <w:rPr>
          <w:rFonts w:ascii="Arial" w:hAnsi="Arial" w:cs="Arial"/>
          <w:color w:val="000000"/>
          <w:lang w:val="en-US"/>
        </w:rPr>
        <w:t xml:space="preserve"> definierten Abmessungen. Alternativ können diese auch in der Stückliste abgefragt werden.</w:t>
      </w:r>
    </w:p>
    <w:p w:rsidR="00726D32" w:rsidRDefault="00726D32" w:rsidP="00726D32">
      <w:pPr>
        <w:widowControl w:val="0"/>
        <w:autoSpaceDE w:val="0"/>
        <w:autoSpaceDN w:val="0"/>
        <w:adjustRightInd w:val="0"/>
        <w:ind w:left="750"/>
        <w:rPr>
          <w:rFonts w:ascii="Arial" w:hAnsi="Arial" w:cs="Arial"/>
          <w:color w:val="000000"/>
          <w:lang w:val="en-US"/>
        </w:rPr>
      </w:pP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t>FX-Funktion</w:t>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784725" cy="3848735"/>
            <wp:effectExtent l="0" t="0" r="0" b="0"/>
            <wp:docPr id="474" name="Grafik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784725" cy="3848735"/>
                    </a:xfrm>
                    <a:prstGeom prst="rect">
                      <a:avLst/>
                    </a:prstGeom>
                    <a:noFill/>
                    <a:ln>
                      <a:noFill/>
                    </a:ln>
                  </pic:spPr>
                </pic:pic>
              </a:graphicData>
            </a:graphic>
          </wp:inline>
        </w:drawing>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Hiermit können sie aufgrund der Materialform, Abmessungen und des spezifischen Gewichts das Gesamtgewicht berechnen lassen.</w:t>
      </w:r>
    </w:p>
    <w:p w:rsidR="00726D32" w:rsidRDefault="00726D32" w:rsidP="00726D32">
      <w:pPr>
        <w:widowControl w:val="0"/>
        <w:autoSpaceDE w:val="0"/>
        <w:autoSpaceDN w:val="0"/>
        <w:adjustRightInd w:val="0"/>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73" name="Grafik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Basismaterial (optional)</w:t>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3211195" cy="255270"/>
            <wp:effectExtent l="0" t="0" r="8255" b="0"/>
            <wp:docPr id="472" name="Grafik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211195" cy="255270"/>
                    </a:xfrm>
                    <a:prstGeom prst="rect">
                      <a:avLst/>
                    </a:prstGeom>
                    <a:noFill/>
                    <a:ln>
                      <a:noFill/>
                    </a:ln>
                  </pic:spPr>
                </pic:pic>
              </a:graphicData>
            </a:graphic>
          </wp:inline>
        </w:drawing>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 kann der Artikel als Ursprungsmaterial für die Laserkalkulation angegeben werden.</w:t>
      </w:r>
    </w:p>
    <w:p w:rsidR="00726D32" w:rsidRDefault="00726D32" w:rsidP="00726D32">
      <w:pPr>
        <w:widowControl w:val="0"/>
        <w:autoSpaceDE w:val="0"/>
        <w:autoSpaceDN w:val="0"/>
        <w:adjustRightInd w:val="0"/>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71" name="Grafik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Zeichnungsnummer und Normen</w:t>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317240" cy="478155"/>
            <wp:effectExtent l="0" t="0" r="0" b="0"/>
            <wp:docPr id="470" name="Grafik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317240" cy="478155"/>
                    </a:xfrm>
                    <a:prstGeom prst="rect">
                      <a:avLst/>
                    </a:prstGeom>
                    <a:noFill/>
                    <a:ln>
                      <a:noFill/>
                    </a:ln>
                  </pic:spPr>
                </pic:pic>
              </a:graphicData>
            </a:graphic>
          </wp:inline>
        </w:drawing>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t>Die beiden Textfelder Norm und Zeichnungsnummer dienen lediglich zur Kennzeichnung und kann in allen Ausdrucken verwendet werden. Das Feld Zeichnungsnummer kann außerdem in Verbindung mit der Zeichnungsnummernverwaltung genutzt werden. Lesen sie hierzu im Bereich Zeichnungsnummern nach, sofern sie dieses Modul (optional) erworben haben.</w:t>
      </w:r>
    </w:p>
    <w:p w:rsidR="00726D32" w:rsidRDefault="00726D32" w:rsidP="00726D32">
      <w:pPr>
        <w:widowControl w:val="0"/>
        <w:autoSpaceDE w:val="0"/>
        <w:autoSpaceDN w:val="0"/>
        <w:adjustRightInd w:val="0"/>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69" name="Grafik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Abweichende Konten</w:t>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125595" cy="457200"/>
            <wp:effectExtent l="0" t="0" r="8255" b="0"/>
            <wp:docPr id="468" name="Grafik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125595" cy="457200"/>
                    </a:xfrm>
                    <a:prstGeom prst="rect">
                      <a:avLst/>
                    </a:prstGeom>
                    <a:noFill/>
                    <a:ln>
                      <a:noFill/>
                    </a:ln>
                  </pic:spPr>
                </pic:pic>
              </a:graphicData>
            </a:graphic>
          </wp:inline>
        </w:drawing>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t>Buchungen von Eingangsrechnungen und Rechnungen erfolgen i.d.R. auf die Standard Aufwand- und Erlöskonten (bei Übergabe an die Finanzbuchhaltung). Sofern Artikel auf ein bestimmtes Konto gebucht werden sollen, geben sie diese hier explizit an.</w:t>
      </w:r>
    </w:p>
    <w:p w:rsidR="00726D32" w:rsidRDefault="00726D32" w:rsidP="00726D32">
      <w:pPr>
        <w:widowControl w:val="0"/>
        <w:autoSpaceDE w:val="0"/>
        <w:autoSpaceDN w:val="0"/>
        <w:adjustRightInd w:val="0"/>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67" name="Grafik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Export in andere Länder</w:t>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731385" cy="669925"/>
            <wp:effectExtent l="0" t="0" r="0" b="0"/>
            <wp:docPr id="466" name="Grafik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731385" cy="669925"/>
                    </a:xfrm>
                    <a:prstGeom prst="rect">
                      <a:avLst/>
                    </a:prstGeom>
                    <a:noFill/>
                    <a:ln>
                      <a:noFill/>
                    </a:ln>
                  </pic:spPr>
                </pic:pic>
              </a:graphicData>
            </a:graphic>
          </wp:inline>
        </w:drawing>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t>Sie haben die Möglichkeit im System Zoll,- Fracht- und Exportdokumente zu drucken. Hier können sie, die für den Artikel benötigten Daten, angeben.</w:t>
      </w:r>
    </w:p>
    <w:p w:rsidR="00726D32" w:rsidRDefault="00726D32" w:rsidP="00726D32">
      <w:pPr>
        <w:widowControl w:val="0"/>
        <w:autoSpaceDE w:val="0"/>
        <w:autoSpaceDN w:val="0"/>
        <w:adjustRightInd w:val="0"/>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65" name="Grafik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Bystronic Schnittstelle (optional)</w:t>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179955" cy="266065"/>
            <wp:effectExtent l="0" t="0" r="0" b="635"/>
            <wp:docPr id="464" name="Grafik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179955" cy="266065"/>
                    </a:xfrm>
                    <a:prstGeom prst="rect">
                      <a:avLst/>
                    </a:prstGeom>
                    <a:noFill/>
                    <a:ln>
                      <a:noFill/>
                    </a:ln>
                  </pic:spPr>
                </pic:pic>
              </a:graphicData>
            </a:graphic>
          </wp:inline>
        </w:drawing>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t>Mit dieser Funktion werden die Artikel zwischen Bystronic und cRPS synchronisiert.</w:t>
      </w:r>
    </w:p>
    <w:p w:rsidR="00726D32" w:rsidRDefault="00726D32" w:rsidP="00726D32">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29d6f936-001d-470a-9cf8-b458dee6ae54-1d6bd58b-9bf1-4442-a47a-fe71010a88f3 \l 3 "</w:instrText>
      </w:r>
      <w:bookmarkStart w:id="5" w:name="_Toc409452081"/>
      <w:r>
        <w:rPr>
          <w:rFonts w:ascii="Arial" w:hAnsi="Arial" w:cs="Arial"/>
          <w:color w:val="000000"/>
          <w:lang w:val="en-US"/>
        </w:rPr>
        <w:instrText>2.1 Artikeleigenschaften</w:instrText>
      </w:r>
      <w:bookmarkEnd w:id="5"/>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2.1 Artikeleigenschaften</w:t>
      </w:r>
    </w:p>
    <w:p w:rsidR="00726D32" w:rsidRDefault="00726D32" w:rsidP="00726D32">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2637155"/>
            <wp:effectExtent l="0" t="0" r="9525" b="0"/>
            <wp:docPr id="463" name="Grafik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667375" cy="2637155"/>
                    </a:xfrm>
                    <a:prstGeom prst="rect">
                      <a:avLst/>
                    </a:prstGeom>
                    <a:noFill/>
                    <a:ln>
                      <a:noFill/>
                    </a:ln>
                  </pic:spPr>
                </pic:pic>
              </a:graphicData>
            </a:graphic>
          </wp:inline>
        </w:drawing>
      </w:r>
    </w:p>
    <w:p w:rsidR="00726D32" w:rsidRDefault="00726D32" w:rsidP="00726D32">
      <w:pPr>
        <w:widowControl w:val="0"/>
        <w:autoSpaceDE w:val="0"/>
        <w:autoSpaceDN w:val="0"/>
        <w:adjustRightInd w:val="0"/>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62" name="Grafik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Abmessungen</w:t>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009775" cy="1445895"/>
            <wp:effectExtent l="0" t="0" r="9525" b="1905"/>
            <wp:docPr id="461" name="Grafik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009775" cy="1445895"/>
                    </a:xfrm>
                    <a:prstGeom prst="rect">
                      <a:avLst/>
                    </a:prstGeom>
                    <a:noFill/>
                    <a:ln>
                      <a:noFill/>
                    </a:ln>
                  </pic:spPr>
                </pic:pic>
              </a:graphicData>
            </a:graphic>
          </wp:inline>
        </w:drawing>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t>Wenn neue Rohmaterialien wie Bleche, Profile und Rohre angelegt werden geben sie hier die Abmessungen ein. Aufgrund der Abmessungen wird wenn nötig auch das Gewicht ausgerechnet. Über die Option "Abfragen" können sie das Feld in der Stückliste abfragen, so dass die Abmessungen dort geändert werden können.</w:t>
      </w:r>
    </w:p>
    <w:p w:rsidR="00726D32" w:rsidRDefault="00726D32" w:rsidP="00726D32">
      <w:pPr>
        <w:widowControl w:val="0"/>
        <w:autoSpaceDE w:val="0"/>
        <w:autoSpaceDN w:val="0"/>
        <w:adjustRightInd w:val="0"/>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60" name="Grafik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Materialform und Gewicht in der Kalkulation abfragen</w:t>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382905"/>
            <wp:effectExtent l="0" t="0" r="9525" b="0"/>
            <wp:docPr id="459" name="Grafik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667375" cy="382905"/>
                    </a:xfrm>
                    <a:prstGeom prst="rect">
                      <a:avLst/>
                    </a:prstGeom>
                    <a:noFill/>
                    <a:ln>
                      <a:noFill/>
                    </a:ln>
                  </pic:spPr>
                </pic:pic>
              </a:graphicData>
            </a:graphic>
          </wp:inline>
        </w:drawing>
      </w:r>
    </w:p>
    <w:p w:rsidR="00726D32" w:rsidRDefault="00726D32" w:rsidP="00726D32">
      <w:pPr>
        <w:widowControl w:val="0"/>
        <w:autoSpaceDE w:val="0"/>
        <w:autoSpaceDN w:val="0"/>
        <w:adjustRightInd w:val="0"/>
        <w:ind w:left="750"/>
        <w:rPr>
          <w:rFonts w:ascii="Arial" w:hAnsi="Arial" w:cs="Arial"/>
          <w:color w:val="000000"/>
          <w:lang w:val="en-US"/>
        </w:rPr>
      </w:pPr>
    </w:p>
    <w:p w:rsidR="00726D32" w:rsidRDefault="00726D32" w:rsidP="00726D32">
      <w:pPr>
        <w:widowControl w:val="0"/>
        <w:numPr>
          <w:ilvl w:val="0"/>
          <w:numId w:val="19"/>
        </w:numPr>
        <w:autoSpaceDE w:val="0"/>
        <w:autoSpaceDN w:val="0"/>
        <w:adjustRightInd w:val="0"/>
        <w:ind w:left="1050"/>
        <w:rPr>
          <w:rFonts w:ascii="Arial" w:hAnsi="Arial" w:cs="Arial"/>
          <w:color w:val="000000"/>
          <w:lang w:val="en-US"/>
        </w:rPr>
      </w:pPr>
      <w:r>
        <w:rPr>
          <w:rFonts w:ascii="Arial" w:hAnsi="Arial" w:cs="Arial"/>
          <w:color w:val="000000"/>
          <w:lang w:val="en-US"/>
        </w:rPr>
        <w:t>Materialform abfragen: Sofern aktiviert, wird in der Stückliste die Materialform abgefragt und anhand der unter [4] genannten Formeln das Gewicht automatisch berechnet.</w:t>
      </w:r>
    </w:p>
    <w:p w:rsidR="00726D32" w:rsidRDefault="00726D32" w:rsidP="00726D32">
      <w:pPr>
        <w:widowControl w:val="0"/>
        <w:numPr>
          <w:ilvl w:val="0"/>
          <w:numId w:val="19"/>
        </w:numPr>
        <w:autoSpaceDE w:val="0"/>
        <w:autoSpaceDN w:val="0"/>
        <w:adjustRightInd w:val="0"/>
        <w:ind w:left="1050"/>
        <w:rPr>
          <w:rFonts w:ascii="Arial" w:hAnsi="Arial" w:cs="Arial"/>
          <w:color w:val="000000"/>
          <w:lang w:val="en-US"/>
        </w:rPr>
      </w:pPr>
      <w:r>
        <w:rPr>
          <w:rFonts w:ascii="Arial" w:hAnsi="Arial" w:cs="Arial"/>
          <w:color w:val="000000"/>
          <w:lang w:val="en-US"/>
        </w:rPr>
        <w:t xml:space="preserve">Gewicht abfragen: Aktivieren sie diese Funktion, um Gewichtsangaben immer manuell zu machen (das Gewicht wird nicht mehr automatisch </w:t>
      </w:r>
      <w:r>
        <w:rPr>
          <w:rFonts w:ascii="Arial" w:hAnsi="Arial" w:cs="Arial"/>
          <w:color w:val="000000"/>
          <w:lang w:val="en-US"/>
        </w:rPr>
        <w:lastRenderedPageBreak/>
        <w:t>berechnet).</w:t>
      </w:r>
    </w:p>
    <w:p w:rsidR="00726D32" w:rsidRDefault="00726D32" w:rsidP="00726D32">
      <w:pPr>
        <w:widowControl w:val="0"/>
        <w:numPr>
          <w:ilvl w:val="0"/>
          <w:numId w:val="19"/>
        </w:numPr>
        <w:autoSpaceDE w:val="0"/>
        <w:autoSpaceDN w:val="0"/>
        <w:adjustRightInd w:val="0"/>
        <w:ind w:left="1050"/>
        <w:rPr>
          <w:rFonts w:ascii="Arial" w:hAnsi="Arial" w:cs="Arial"/>
          <w:color w:val="000000"/>
          <w:lang w:val="en-US"/>
        </w:rPr>
      </w:pPr>
      <w:r>
        <w:rPr>
          <w:rFonts w:ascii="Arial" w:hAnsi="Arial" w:cs="Arial"/>
          <w:color w:val="000000"/>
          <w:lang w:val="en-US"/>
        </w:rPr>
        <w:t>Abmessungen: Dies ist ein Infofeld, dass bei Verkaufsartikeln automatisch in die (Vertriebs)Position übernommen wird (nur notwendig, wenn die Abmessungen manuell angegeben werden sollen).</w:t>
      </w:r>
    </w:p>
    <w:p w:rsidR="00726D32" w:rsidRDefault="00726D32" w:rsidP="00726D32">
      <w:pPr>
        <w:widowControl w:val="0"/>
        <w:numPr>
          <w:ilvl w:val="0"/>
          <w:numId w:val="19"/>
        </w:numPr>
        <w:autoSpaceDE w:val="0"/>
        <w:autoSpaceDN w:val="0"/>
        <w:adjustRightInd w:val="0"/>
        <w:ind w:left="1050"/>
        <w:rPr>
          <w:rFonts w:ascii="Arial" w:hAnsi="Arial" w:cs="Arial"/>
          <w:color w:val="000000"/>
          <w:lang w:val="en-US"/>
        </w:rPr>
      </w:pPr>
      <w:r>
        <w:rPr>
          <w:rFonts w:ascii="Arial" w:hAnsi="Arial" w:cs="Arial"/>
          <w:color w:val="000000"/>
          <w:lang w:val="en-US"/>
        </w:rPr>
        <w:t>Materialform: Sofern hier voreingestellt, wird der Artikel in der Stückliste immer anhand der unten stehenden Formeln berechnet. Hierzu muss im Artikel das spez. Gewicht als Berechnungsgrundlage eingestellt sein.</w:t>
      </w:r>
    </w:p>
    <w:p w:rsidR="00726D32" w:rsidRDefault="00726D32" w:rsidP="00726D32">
      <w:pPr>
        <w:widowControl w:val="0"/>
        <w:autoSpaceDE w:val="0"/>
        <w:autoSpaceDN w:val="0"/>
        <w:adjustRightInd w:val="0"/>
        <w:ind w:left="750"/>
        <w:rPr>
          <w:rFonts w:ascii="Arial" w:hAnsi="Arial" w:cs="Arial"/>
          <w:color w:val="000000"/>
          <w:u w:val="single"/>
          <w:lang w:val="en-US"/>
        </w:rPr>
      </w:pP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u w:val="single"/>
          <w:lang w:val="en-US"/>
        </w:rPr>
        <w:t>Berechnungsgrundlagen (Formeln):</w:t>
      </w:r>
      <w:r>
        <w:rPr>
          <w:rFonts w:ascii="Arial" w:hAnsi="Arial" w:cs="Arial"/>
          <w:color w:val="000000"/>
          <w:lang w:val="en-US"/>
        </w:rPr>
        <w:br/>
      </w:r>
      <w:r>
        <w:rPr>
          <w:rFonts w:ascii="Arial" w:hAnsi="Arial" w:cs="Arial"/>
          <w:color w:val="008AFF"/>
          <w:lang w:val="en-US"/>
        </w:rPr>
        <w:t>Blech:</w:t>
      </w:r>
      <w:r>
        <w:rPr>
          <w:rFonts w:ascii="Arial" w:hAnsi="Arial" w:cs="Arial"/>
          <w:color w:val="000000"/>
          <w:lang w:val="en-US"/>
        </w:rPr>
        <w:t xml:space="preserve"> nbreit/1000*ndick*nhoch/1000</w:t>
      </w:r>
      <w:r>
        <w:rPr>
          <w:rFonts w:ascii="Arial" w:hAnsi="Arial" w:cs="Arial"/>
          <w:color w:val="000000"/>
          <w:lang w:val="en-US"/>
        </w:rPr>
        <w:br/>
      </w:r>
      <w:r>
        <w:rPr>
          <w:rFonts w:ascii="Arial" w:hAnsi="Arial" w:cs="Arial"/>
          <w:color w:val="008AFF"/>
          <w:lang w:val="en-US"/>
        </w:rPr>
        <w:t>Flach:</w:t>
      </w:r>
      <w:r>
        <w:rPr>
          <w:rFonts w:ascii="Arial" w:hAnsi="Arial" w:cs="Arial"/>
          <w:color w:val="000000"/>
          <w:lang w:val="en-US"/>
        </w:rPr>
        <w:t xml:space="preserve"> nbreit/1000*ndick*nhoch/1000</w:t>
      </w:r>
      <w:r>
        <w:rPr>
          <w:rFonts w:ascii="Arial" w:hAnsi="Arial" w:cs="Arial"/>
          <w:color w:val="000000"/>
          <w:lang w:val="en-US"/>
        </w:rPr>
        <w:br/>
      </w:r>
      <w:r>
        <w:rPr>
          <w:rFonts w:ascii="Arial" w:hAnsi="Arial" w:cs="Arial"/>
          <w:color w:val="008AFF"/>
          <w:lang w:val="en-US"/>
        </w:rPr>
        <w:t>Rundstahl:</w:t>
      </w:r>
      <w:r>
        <w:rPr>
          <w:rFonts w:ascii="Arial" w:hAnsi="Arial" w:cs="Arial"/>
          <w:color w:val="000000"/>
          <w:lang w:val="en-US"/>
        </w:rPr>
        <w:t xml:space="preserve"> (ndu/2)^2*pi()/1000 *nhoch/1000 </w:t>
      </w:r>
      <w:r>
        <w:rPr>
          <w:rFonts w:ascii="Arial" w:hAnsi="Arial" w:cs="Arial"/>
          <w:color w:val="000000"/>
          <w:lang w:val="en-US"/>
        </w:rPr>
        <w:br/>
      </w:r>
      <w:r>
        <w:rPr>
          <w:rFonts w:ascii="Arial" w:hAnsi="Arial" w:cs="Arial"/>
          <w:color w:val="008AFF"/>
          <w:lang w:val="en-US"/>
        </w:rPr>
        <w:t>Rundrohr:</w:t>
      </w:r>
      <w:r>
        <w:rPr>
          <w:rFonts w:ascii="Arial" w:hAnsi="Arial" w:cs="Arial"/>
          <w:color w:val="000000"/>
          <w:lang w:val="en-US"/>
        </w:rPr>
        <w:t xml:space="preserve"> pi()*nhoch/1000*ndick*(ndu-ndick)/1000</w:t>
      </w:r>
      <w:r>
        <w:rPr>
          <w:rFonts w:ascii="Arial" w:hAnsi="Arial" w:cs="Arial"/>
          <w:color w:val="000000"/>
          <w:lang w:val="en-US"/>
        </w:rPr>
        <w:br/>
      </w:r>
      <w:r>
        <w:rPr>
          <w:rFonts w:ascii="Arial" w:hAnsi="Arial" w:cs="Arial"/>
          <w:color w:val="008AFF"/>
          <w:lang w:val="en-US"/>
        </w:rPr>
        <w:t>Vierkantrohr:</w:t>
      </w:r>
      <w:r>
        <w:rPr>
          <w:rFonts w:ascii="Arial" w:hAnsi="Arial" w:cs="Arial"/>
          <w:color w:val="000000"/>
          <w:lang w:val="en-US"/>
        </w:rPr>
        <w:t xml:space="preserve"> (2*nbreit+2*ntief-4*ndick)/1000*ndick*nhoch/1000</w:t>
      </w:r>
      <w:r>
        <w:rPr>
          <w:rFonts w:ascii="Arial" w:hAnsi="Arial" w:cs="Arial"/>
          <w:color w:val="000000"/>
          <w:lang w:val="en-US"/>
        </w:rPr>
        <w:br/>
      </w:r>
      <w:r>
        <w:rPr>
          <w:rFonts w:ascii="Arial" w:hAnsi="Arial" w:cs="Arial"/>
          <w:color w:val="008AFF"/>
          <w:lang w:val="en-US"/>
        </w:rPr>
        <w:t>I-Profil:</w:t>
      </w:r>
      <w:r>
        <w:rPr>
          <w:rFonts w:ascii="Arial" w:hAnsi="Arial" w:cs="Arial"/>
          <w:color w:val="000000"/>
          <w:lang w:val="en-US"/>
        </w:rPr>
        <w:t xml:space="preserve"> (2*nbreit+ntief-2*ndick)/1000*ndick*nhoch/1000  </w:t>
      </w:r>
      <w:r>
        <w:rPr>
          <w:rFonts w:ascii="Arial" w:hAnsi="Arial" w:cs="Arial"/>
          <w:color w:val="000000"/>
          <w:lang w:val="en-US"/>
        </w:rPr>
        <w:br/>
      </w:r>
      <w:r>
        <w:rPr>
          <w:rFonts w:ascii="Arial" w:hAnsi="Arial" w:cs="Arial"/>
          <w:color w:val="008AFF"/>
          <w:lang w:val="en-US"/>
        </w:rPr>
        <w:t xml:space="preserve">L-Profil: </w:t>
      </w:r>
      <w:r>
        <w:rPr>
          <w:rFonts w:ascii="Arial" w:hAnsi="Arial" w:cs="Arial"/>
          <w:color w:val="000000"/>
          <w:lang w:val="en-US"/>
        </w:rPr>
        <w:t xml:space="preserve">(nbreit+ntief-ndick)/1000*ndick*nhoch/1000 </w:t>
      </w:r>
      <w:r>
        <w:rPr>
          <w:rFonts w:ascii="Arial" w:hAnsi="Arial" w:cs="Arial"/>
          <w:color w:val="000000"/>
          <w:lang w:val="en-US"/>
        </w:rPr>
        <w:br/>
      </w:r>
      <w:r>
        <w:rPr>
          <w:rFonts w:ascii="Arial" w:hAnsi="Arial" w:cs="Arial"/>
          <w:color w:val="008AFF"/>
          <w:lang w:val="en-US"/>
        </w:rPr>
        <w:t>T-Profil:</w:t>
      </w:r>
      <w:r>
        <w:rPr>
          <w:rFonts w:ascii="Arial" w:hAnsi="Arial" w:cs="Arial"/>
          <w:color w:val="000000"/>
          <w:lang w:val="en-US"/>
        </w:rPr>
        <w:t xml:space="preserve"> (nbreit+ntief-ndick)/1000*ndick*nhoch/1000</w:t>
      </w:r>
      <w:r>
        <w:rPr>
          <w:rFonts w:ascii="Arial" w:hAnsi="Arial" w:cs="Arial"/>
          <w:color w:val="000000"/>
          <w:lang w:val="en-US"/>
        </w:rPr>
        <w:br/>
      </w:r>
      <w:r>
        <w:rPr>
          <w:rFonts w:ascii="Arial" w:hAnsi="Arial" w:cs="Arial"/>
          <w:color w:val="008AFF"/>
          <w:lang w:val="en-US"/>
        </w:rPr>
        <w:t>U-Profil:</w:t>
      </w:r>
      <w:r>
        <w:rPr>
          <w:rFonts w:ascii="Arial" w:hAnsi="Arial" w:cs="Arial"/>
          <w:color w:val="000000"/>
          <w:lang w:val="en-US"/>
        </w:rPr>
        <w:t xml:space="preserve"> (nbreit+2*ntief-2*ndick)/1000*ndick*nhoch/1000     </w:t>
      </w:r>
    </w:p>
    <w:p w:rsidR="00726D32" w:rsidRDefault="00726D32" w:rsidP="00726D32">
      <w:pPr>
        <w:widowControl w:val="0"/>
        <w:autoSpaceDE w:val="0"/>
        <w:autoSpaceDN w:val="0"/>
        <w:adjustRightInd w:val="0"/>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58" name="Grafik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Bestellabmessungen</w:t>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414145" cy="574040"/>
            <wp:effectExtent l="0" t="0" r="0" b="0"/>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414145" cy="574040"/>
                    </a:xfrm>
                    <a:prstGeom prst="rect">
                      <a:avLst/>
                    </a:prstGeom>
                    <a:noFill/>
                    <a:ln>
                      <a:noFill/>
                    </a:ln>
                  </pic:spPr>
                </pic:pic>
              </a:graphicData>
            </a:graphic>
          </wp:inline>
        </w:drawing>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t>So können sie die Bestellabmessung festlegen, ein Beispiel:</w:t>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t>Sie haben ein Rohmaterial aus dem Bereich Rohre. Sie geben in der Stückliste 5 x 1500mm an, die sie in ihrem Produkt benötigen. Als Bestellabmessung haben sie 6.000mm für dieses Rohr angegeben. Wenn eine Bestellung zu diesem Artikel erzeugt wird, erstellt das Programm eine Bestellung mit 2 Stück vollen Längen 6.000mm.</w:t>
      </w:r>
    </w:p>
    <w:p w:rsidR="00726D32" w:rsidRDefault="00726D32" w:rsidP="00726D32">
      <w:pPr>
        <w:widowControl w:val="0"/>
        <w:autoSpaceDE w:val="0"/>
        <w:autoSpaceDN w:val="0"/>
        <w:adjustRightInd w:val="0"/>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56" name="Grafik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Formeln</w:t>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913890" cy="775970"/>
            <wp:effectExtent l="0" t="0" r="0" b="5080"/>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913890" cy="775970"/>
                    </a:xfrm>
                    <a:prstGeom prst="rect">
                      <a:avLst/>
                    </a:prstGeom>
                    <a:noFill/>
                    <a:ln>
                      <a:noFill/>
                    </a:ln>
                  </pic:spPr>
                </pic:pic>
              </a:graphicData>
            </a:graphic>
          </wp:inline>
        </w:drawing>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t>Über den Formeleditor haben sie die Möglichkeit, dass Gewicht vom einem kleinen Programm berechnen zu lassen. Hier werden auch entsprechende Beispiele aufgeführt, wie die Abmessungen berechnet werden können.</w:t>
      </w:r>
    </w:p>
    <w:p w:rsidR="00726D32" w:rsidRDefault="00726D32" w:rsidP="00726D32">
      <w:pPr>
        <w:widowControl w:val="0"/>
        <w:autoSpaceDE w:val="0"/>
        <w:autoSpaceDN w:val="0"/>
        <w:adjustRightInd w:val="0"/>
        <w:ind w:left="750"/>
        <w:rPr>
          <w:rFonts w:ascii="Arial" w:hAnsi="Arial" w:cs="Arial"/>
          <w:color w:val="000000"/>
          <w:lang w:val="en-US"/>
        </w:rPr>
      </w:pP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lastRenderedPageBreak/>
        <w:t>Formeleditor</w:t>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262880" cy="2265045"/>
            <wp:effectExtent l="0" t="0" r="0" b="1905"/>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262880" cy="2265045"/>
                    </a:xfrm>
                    <a:prstGeom prst="rect">
                      <a:avLst/>
                    </a:prstGeom>
                    <a:noFill/>
                    <a:ln>
                      <a:noFill/>
                    </a:ln>
                  </pic:spPr>
                </pic:pic>
              </a:graphicData>
            </a:graphic>
          </wp:inline>
        </w:drawing>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t>Die Fläche lässt sich aufgrund der hier aufgeführten Beispiele berechnen.</w:t>
      </w:r>
    </w:p>
    <w:p w:rsidR="00726D32" w:rsidRDefault="00726D32" w:rsidP="00726D32">
      <w:pPr>
        <w:widowControl w:val="0"/>
        <w:autoSpaceDE w:val="0"/>
        <w:autoSpaceDN w:val="0"/>
        <w:adjustRightInd w:val="0"/>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53" name="Grafik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Programm-Nr. CNC</w:t>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711960" cy="382905"/>
            <wp:effectExtent l="0" t="0" r="2540" b="0"/>
            <wp:docPr id="452" name="Grafik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711960" cy="382905"/>
                    </a:xfrm>
                    <a:prstGeom prst="rect">
                      <a:avLst/>
                    </a:prstGeom>
                    <a:noFill/>
                    <a:ln>
                      <a:noFill/>
                    </a:ln>
                  </pic:spPr>
                </pic:pic>
              </a:graphicData>
            </a:graphic>
          </wp:inline>
        </w:drawing>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t>Wenn dieser Artikel auf einer CNC-Maschine gefertigt wird, können sie hier die Programm-Nr. dazu hinterlegen (Info-Feld).</w:t>
      </w:r>
    </w:p>
    <w:p w:rsidR="00726D32" w:rsidRDefault="00726D32" w:rsidP="00726D32">
      <w:pPr>
        <w:widowControl w:val="0"/>
        <w:autoSpaceDE w:val="0"/>
        <w:autoSpaceDN w:val="0"/>
        <w:adjustRightInd w:val="0"/>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51" name="Grafik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Freie Parameter</w:t>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125595" cy="372110"/>
            <wp:effectExtent l="0" t="0" r="8255" b="8890"/>
            <wp:docPr id="450" name="Grafik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125595" cy="372110"/>
                    </a:xfrm>
                    <a:prstGeom prst="rect">
                      <a:avLst/>
                    </a:prstGeom>
                    <a:noFill/>
                    <a:ln>
                      <a:noFill/>
                    </a:ln>
                  </pic:spPr>
                </pic:pic>
              </a:graphicData>
            </a:graphic>
          </wp:inline>
        </w:drawing>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t>Im Artikel werden 2 Spalten mit freien Parametern zur Verfügung gestellt. In der linken Spalte können sie freie Parameter mit Zahlen definieren. In der echten Spalte definieren sie freie Parameter als Textfelder (z.B. Farbe = rot). Die freien Parameter werden ebenfalls in der Angebots,- Auftragsposition abgefragt (wenn der Haken "Abfragen" selektiert ist) und können entsprechend auf dem Angebot oder auf der Auftragsbestätigung gedruckt werden.</w:t>
      </w:r>
    </w:p>
    <w:p w:rsidR="00726D32" w:rsidRDefault="00726D32" w:rsidP="00726D32">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29d6f936-001d-470a-9cf8-b458dee6ae54-1d6bd58b-9bf1-4442-a47a-fe71010a88f3 \l 3 "</w:instrText>
      </w:r>
      <w:bookmarkStart w:id="6" w:name="_Toc409452082"/>
      <w:r>
        <w:rPr>
          <w:rFonts w:ascii="Arial" w:hAnsi="Arial" w:cs="Arial"/>
          <w:color w:val="000000"/>
          <w:lang w:val="en-US"/>
        </w:rPr>
        <w:instrText>2.2 EK-Preise</w:instrText>
      </w:r>
      <w:bookmarkEnd w:id="6"/>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2.2 EK-Preise</w:t>
      </w:r>
    </w:p>
    <w:p w:rsidR="00726D32" w:rsidRDefault="00726D32" w:rsidP="00726D32">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168650"/>
            <wp:effectExtent l="0" t="0" r="9525" b="0"/>
            <wp:docPr id="449" name="Grafik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667375" cy="3168650"/>
                    </a:xfrm>
                    <a:prstGeom prst="rect">
                      <a:avLst/>
                    </a:prstGeom>
                    <a:noFill/>
                    <a:ln>
                      <a:noFill/>
                    </a:ln>
                  </pic:spPr>
                </pic:pic>
              </a:graphicData>
            </a:graphic>
          </wp:inline>
        </w:drawing>
      </w:r>
    </w:p>
    <w:p w:rsidR="00726D32" w:rsidRDefault="00726D32" w:rsidP="00726D32">
      <w:pPr>
        <w:widowControl w:val="0"/>
        <w:autoSpaceDE w:val="0"/>
        <w:autoSpaceDN w:val="0"/>
        <w:adjustRightInd w:val="0"/>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48" name="Grafik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EK-Preise</w:t>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051300" cy="680720"/>
            <wp:effectExtent l="0" t="0" r="6350" b="5080"/>
            <wp:docPr id="447" name="Grafik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051300" cy="680720"/>
                    </a:xfrm>
                    <a:prstGeom prst="rect">
                      <a:avLst/>
                    </a:prstGeom>
                    <a:noFill/>
                    <a:ln>
                      <a:noFill/>
                    </a:ln>
                  </pic:spPr>
                </pic:pic>
              </a:graphicData>
            </a:graphic>
          </wp:inline>
        </w:drawing>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 wird der aktuelle EK-Preis des Standardlieferanten angezeigt und kann ggf. manuell geändert werden. Über den kleinen Button erhalten sie einen Preisverlauf des Lieferanten. Sie können weiterhin festlegen, ob der EK-Preis aus der letzten Bestellung automatisch aktualisiert werden soll.</w:t>
      </w:r>
    </w:p>
    <w:p w:rsidR="00726D32" w:rsidRDefault="00726D32" w:rsidP="00726D32">
      <w:pPr>
        <w:widowControl w:val="0"/>
        <w:autoSpaceDE w:val="0"/>
        <w:autoSpaceDN w:val="0"/>
        <w:adjustRightInd w:val="0"/>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46" name="Grafik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Materialgemeinkosten</w:t>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211195" cy="266065"/>
            <wp:effectExtent l="0" t="0" r="8255" b="635"/>
            <wp:docPr id="445" name="Grafik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211195" cy="266065"/>
                    </a:xfrm>
                    <a:prstGeom prst="rect">
                      <a:avLst/>
                    </a:prstGeom>
                    <a:noFill/>
                    <a:ln>
                      <a:noFill/>
                    </a:ln>
                  </pic:spPr>
                </pic:pic>
              </a:graphicData>
            </a:graphic>
          </wp:inline>
        </w:drawing>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t>Zusätzlich zu den Kostenarten, wo die Gemeinkosten üblicherweise vorgegeben sind, können sie hier einen weiteren Zuschlag auf den EK-Preis / Mengeneinheit hinterlegen.</w:t>
      </w:r>
    </w:p>
    <w:p w:rsidR="00726D32" w:rsidRDefault="00726D32" w:rsidP="00726D32">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29d6f936-001d-470a-9cf8-b458dee6ae54-1d6bd58b-9bf1-4442-a47a-fe71010a88f3 \l 3 "</w:instrText>
      </w:r>
      <w:bookmarkStart w:id="7" w:name="_Toc409452083"/>
      <w:r>
        <w:rPr>
          <w:rFonts w:ascii="Arial" w:hAnsi="Arial" w:cs="Arial"/>
          <w:color w:val="000000"/>
          <w:lang w:val="en-US"/>
        </w:rPr>
        <w:instrText>2.3 VK-Preise</w:instrText>
      </w:r>
      <w:bookmarkEnd w:id="7"/>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2.3 VK-Preise</w:t>
      </w:r>
    </w:p>
    <w:p w:rsidR="00726D32" w:rsidRDefault="00726D32" w:rsidP="00726D32">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2881630"/>
            <wp:effectExtent l="0" t="0" r="9525" b="0"/>
            <wp:docPr id="444" name="Grafik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667375" cy="2881630"/>
                    </a:xfrm>
                    <a:prstGeom prst="rect">
                      <a:avLst/>
                    </a:prstGeom>
                    <a:noFill/>
                    <a:ln>
                      <a:noFill/>
                    </a:ln>
                  </pic:spPr>
                </pic:pic>
              </a:graphicData>
            </a:graphic>
          </wp:inline>
        </w:drawing>
      </w:r>
    </w:p>
    <w:p w:rsidR="00726D32" w:rsidRDefault="00726D32" w:rsidP="00726D32">
      <w:pPr>
        <w:widowControl w:val="0"/>
        <w:autoSpaceDE w:val="0"/>
        <w:autoSpaceDN w:val="0"/>
        <w:adjustRightInd w:val="0"/>
        <w:jc w:val="center"/>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43" name="Grafik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VK-Preis berechnen</w:t>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891790" cy="233680"/>
            <wp:effectExtent l="0" t="0" r="3810" b="0"/>
            <wp:docPr id="442" name="Grafik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891790" cy="233680"/>
                    </a:xfrm>
                    <a:prstGeom prst="rect">
                      <a:avLst/>
                    </a:prstGeom>
                    <a:noFill/>
                    <a:ln>
                      <a:noFill/>
                    </a:ln>
                  </pic:spPr>
                </pic:pic>
              </a:graphicData>
            </a:graphic>
          </wp:inline>
        </w:drawing>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 wird ohne Berechnung, der VK-Preis aus der Kalkulation eingetragen. Sofern die Optionen unter Punkt 4 aktiviert sind, können sie hier den VK-Preis auf Basis der EK-Preise berechnen. Dies kann notwendig sein, wenn beispielsweise Handelsware oder nur Rohmaterial direkt an den Kunden verkauft werden soll.</w:t>
      </w:r>
    </w:p>
    <w:p w:rsidR="00726D32" w:rsidRDefault="00726D32" w:rsidP="00726D32">
      <w:pPr>
        <w:widowControl w:val="0"/>
        <w:autoSpaceDE w:val="0"/>
        <w:autoSpaceDN w:val="0"/>
        <w:adjustRightInd w:val="0"/>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41" name="Grafik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Minimalwerte</w:t>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317750" cy="414655"/>
            <wp:effectExtent l="0" t="0" r="6350" b="4445"/>
            <wp:docPr id="440" name="Grafik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317750" cy="414655"/>
                    </a:xfrm>
                    <a:prstGeom prst="rect">
                      <a:avLst/>
                    </a:prstGeom>
                    <a:noFill/>
                    <a:ln>
                      <a:noFill/>
                    </a:ln>
                  </pic:spPr>
                </pic:pic>
              </a:graphicData>
            </a:graphic>
          </wp:inline>
        </w:drawing>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 können sie definieren, dass VK-Preise eine Preisuntergrenze erhalten oder nur bestimmte Mengen verkauft werden können. Sie erhalten einen Warnhinweis, wenn der Artikel in die Angebots- der Auftragsposition eingefügt wird.</w:t>
      </w:r>
    </w:p>
    <w:p w:rsidR="00726D32" w:rsidRDefault="00726D32" w:rsidP="00726D32">
      <w:pPr>
        <w:widowControl w:val="0"/>
        <w:autoSpaceDE w:val="0"/>
        <w:autoSpaceDN w:val="0"/>
        <w:adjustRightInd w:val="0"/>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39" name="Grafik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Verpackungseinheiten</w:t>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317750" cy="223520"/>
            <wp:effectExtent l="0" t="0" r="6350" b="5080"/>
            <wp:docPr id="438" name="Grafik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317750" cy="223520"/>
                    </a:xfrm>
                    <a:prstGeom prst="rect">
                      <a:avLst/>
                    </a:prstGeom>
                    <a:noFill/>
                    <a:ln>
                      <a:noFill/>
                    </a:ln>
                  </pic:spPr>
                </pic:pic>
              </a:graphicData>
            </a:graphic>
          </wp:inline>
        </w:drawing>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Sie können den VK-Preis aufgrund von Verpackungseinheiten berechnen </w:t>
      </w:r>
      <w:r>
        <w:rPr>
          <w:rFonts w:ascii="Arial" w:hAnsi="Arial" w:cs="Arial"/>
          <w:color w:val="000000"/>
          <w:lang w:val="en-US"/>
        </w:rPr>
        <w:lastRenderedPageBreak/>
        <w:t>lassen (VK-Preis / Preis per).</w:t>
      </w:r>
    </w:p>
    <w:p w:rsidR="00726D32" w:rsidRDefault="00726D32" w:rsidP="00726D32">
      <w:pPr>
        <w:widowControl w:val="0"/>
        <w:autoSpaceDE w:val="0"/>
        <w:autoSpaceDN w:val="0"/>
        <w:adjustRightInd w:val="0"/>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37" name="Grafik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VK aus EK und Zuschlag</w:t>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881630" cy="595630"/>
            <wp:effectExtent l="0" t="0" r="0" b="0"/>
            <wp:docPr id="436" name="Grafik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881630" cy="595630"/>
                    </a:xfrm>
                    <a:prstGeom prst="rect">
                      <a:avLst/>
                    </a:prstGeom>
                    <a:noFill/>
                    <a:ln>
                      <a:noFill/>
                    </a:ln>
                  </pic:spPr>
                </pic:pic>
              </a:graphicData>
            </a:graphic>
          </wp:inline>
        </w:drawing>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Sie haben die Möglichkeit, den VK-Preis aufgrund des EK-Preises inklusiv Zuschlagsfaktor berechnen zu lassen. Mit der Option "VK-Preis immer neu berechnen" wird der Artikel in der Position aufgrund der Abmessungen und des EK-Preises des Artikels immer neu berechnet. Mit dem Button Zielpreis können sie den Prozentwert des Zuschlags berechnen lassen, den der EK-Preis plus Zuschlag ergeben soll. </w:t>
      </w:r>
    </w:p>
    <w:p w:rsidR="00726D32" w:rsidRDefault="00726D32" w:rsidP="00726D32">
      <w:pPr>
        <w:widowControl w:val="0"/>
        <w:autoSpaceDE w:val="0"/>
        <w:autoSpaceDN w:val="0"/>
        <w:adjustRightInd w:val="0"/>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35" name="Grafik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Staffelpreise</w:t>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465445" cy="871855"/>
            <wp:effectExtent l="0" t="0" r="1905" b="4445"/>
            <wp:docPr id="434" name="Grafik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465445" cy="871855"/>
                    </a:xfrm>
                    <a:prstGeom prst="rect">
                      <a:avLst/>
                    </a:prstGeom>
                    <a:noFill/>
                    <a:ln>
                      <a:noFill/>
                    </a:ln>
                  </pic:spPr>
                </pic:pic>
              </a:graphicData>
            </a:graphic>
          </wp:inline>
        </w:drawing>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Sofern in der Kalkulation Lohnkosten, Rüstkosten definiert wurden, werden diese auf die jeweilgen Mengen automatisch verteilt. Legen sie eine Mengenstaffel fest. Das Programm berechnet die jeweiligen Preise automatisch und trägt diese zusätzlich in die Preisgruppen ein. Alternativ zur Berechnung mit Rüstkosten, können sie die Mengenstaffel auch mit prozentualen Rabatten berechnen. </w:t>
      </w:r>
    </w:p>
    <w:p w:rsidR="00726D32" w:rsidRDefault="00726D32" w:rsidP="00726D32">
      <w:pPr>
        <w:widowControl w:val="0"/>
        <w:autoSpaceDE w:val="0"/>
        <w:autoSpaceDN w:val="0"/>
        <w:adjustRightInd w:val="0"/>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33" name="Grafik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Preisgruppen</w:t>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454650" cy="808355"/>
            <wp:effectExtent l="0" t="0" r="0" b="0"/>
            <wp:docPr id="432" name="Grafik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454650" cy="808355"/>
                    </a:xfrm>
                    <a:prstGeom prst="rect">
                      <a:avLst/>
                    </a:prstGeom>
                    <a:noFill/>
                    <a:ln>
                      <a:noFill/>
                    </a:ln>
                  </pic:spPr>
                </pic:pic>
              </a:graphicData>
            </a:graphic>
          </wp:inline>
        </w:drawing>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t>Wie bereits bei den Adressen beschrieben, können sie den Adressen und den Artikeln Preisgruppen zuordnen. Hier können sie bestimmten Kundengruppen oder Kunden eigene Preise zuordnen. Diese können mit prozentualen Rabatten und festen Preisen berechnet werden.</w:t>
      </w:r>
    </w:p>
    <w:p w:rsidR="00726D32" w:rsidRDefault="00726D32" w:rsidP="00726D32">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29d6f936-001d-470a-9cf8-b458dee6ae54-1d6bd58b-9bf1-4442-a47a-fe71010a88f3 \l 3 "</w:instrText>
      </w:r>
      <w:bookmarkStart w:id="8" w:name="_Toc409452084"/>
      <w:r>
        <w:rPr>
          <w:rFonts w:ascii="Arial" w:hAnsi="Arial" w:cs="Arial"/>
          <w:color w:val="000000"/>
          <w:lang w:val="en-US"/>
        </w:rPr>
        <w:instrText>2.4 Lagerbestände (optional)</w:instrText>
      </w:r>
      <w:bookmarkEnd w:id="8"/>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2.4 Lagerbestände (optional)</w:t>
      </w:r>
    </w:p>
    <w:p w:rsidR="00726D32" w:rsidRDefault="00726D32" w:rsidP="00726D32">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2924175"/>
            <wp:effectExtent l="0" t="0" r="9525" b="9525"/>
            <wp:docPr id="431" name="Grafik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667375" cy="2924175"/>
                    </a:xfrm>
                    <a:prstGeom prst="rect">
                      <a:avLst/>
                    </a:prstGeom>
                    <a:noFill/>
                    <a:ln>
                      <a:noFill/>
                    </a:ln>
                  </pic:spPr>
                </pic:pic>
              </a:graphicData>
            </a:graphic>
          </wp:inline>
        </w:drawing>
      </w:r>
    </w:p>
    <w:p w:rsidR="00726D32" w:rsidRDefault="00726D32" w:rsidP="00726D32">
      <w:pPr>
        <w:widowControl w:val="0"/>
        <w:autoSpaceDE w:val="0"/>
        <w:autoSpaceDN w:val="0"/>
        <w:adjustRightInd w:val="0"/>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30" name="Grafik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Optionsgruppe Grundeinstellungen</w:t>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552575" cy="1233170"/>
            <wp:effectExtent l="0" t="0" r="9525" b="5080"/>
            <wp:docPr id="429" name="Grafik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552575" cy="1233170"/>
                    </a:xfrm>
                    <a:prstGeom prst="rect">
                      <a:avLst/>
                    </a:prstGeom>
                    <a:noFill/>
                    <a:ln>
                      <a:noFill/>
                    </a:ln>
                  </pic:spPr>
                </pic:pic>
              </a:graphicData>
            </a:graphic>
          </wp:inline>
        </w:drawing>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t>Legen sie hier grundlegende Einstellungen für den Artikel fest:</w:t>
      </w:r>
    </w:p>
    <w:p w:rsidR="00726D32" w:rsidRDefault="00726D32" w:rsidP="00726D32">
      <w:pPr>
        <w:widowControl w:val="0"/>
        <w:numPr>
          <w:ilvl w:val="0"/>
          <w:numId w:val="20"/>
        </w:numPr>
        <w:autoSpaceDE w:val="0"/>
        <w:autoSpaceDN w:val="0"/>
        <w:adjustRightInd w:val="0"/>
        <w:ind w:left="1050"/>
        <w:rPr>
          <w:rFonts w:ascii="Arial" w:hAnsi="Arial" w:cs="Arial"/>
          <w:color w:val="000000"/>
          <w:lang w:val="en-US"/>
        </w:rPr>
      </w:pPr>
      <w:r>
        <w:rPr>
          <w:rFonts w:ascii="Arial" w:hAnsi="Arial" w:cs="Arial"/>
          <w:color w:val="000000"/>
          <w:lang w:val="en-US"/>
        </w:rPr>
        <w:t>Lagerteil: Legen sie hiermit fest, ob ein Artikel überhaupt als Lagerbestand geführt werden soll.</w:t>
      </w:r>
    </w:p>
    <w:p w:rsidR="00726D32" w:rsidRDefault="00726D32" w:rsidP="00726D32">
      <w:pPr>
        <w:widowControl w:val="0"/>
        <w:numPr>
          <w:ilvl w:val="0"/>
          <w:numId w:val="20"/>
        </w:numPr>
        <w:autoSpaceDE w:val="0"/>
        <w:autoSpaceDN w:val="0"/>
        <w:adjustRightInd w:val="0"/>
        <w:ind w:left="1050"/>
        <w:rPr>
          <w:rFonts w:ascii="Arial" w:hAnsi="Arial" w:cs="Arial"/>
          <w:color w:val="000000"/>
          <w:lang w:val="en-US"/>
        </w:rPr>
      </w:pPr>
      <w:r>
        <w:rPr>
          <w:rFonts w:ascii="Arial" w:hAnsi="Arial" w:cs="Arial"/>
          <w:color w:val="000000"/>
          <w:lang w:val="en-US"/>
        </w:rPr>
        <w:t>Kaufteil: Das Lagerverwaltungsmodul enthält eine Bestellvorschlagsliste. Hier werden die Mindestbestände der Lagerartikel geprüft und zur Bestellung vorgeschlagen.</w:t>
      </w:r>
    </w:p>
    <w:p w:rsidR="00726D32" w:rsidRDefault="00726D32" w:rsidP="00726D32">
      <w:pPr>
        <w:widowControl w:val="0"/>
        <w:numPr>
          <w:ilvl w:val="0"/>
          <w:numId w:val="20"/>
        </w:numPr>
        <w:autoSpaceDE w:val="0"/>
        <w:autoSpaceDN w:val="0"/>
        <w:adjustRightInd w:val="0"/>
        <w:ind w:left="1050"/>
        <w:rPr>
          <w:rFonts w:ascii="Arial" w:hAnsi="Arial" w:cs="Arial"/>
          <w:color w:val="000000"/>
          <w:lang w:val="en-US"/>
        </w:rPr>
      </w:pPr>
      <w:r>
        <w:rPr>
          <w:rFonts w:ascii="Arial" w:hAnsi="Arial" w:cs="Arial"/>
          <w:color w:val="000000"/>
          <w:lang w:val="en-US"/>
        </w:rPr>
        <w:t>Bestandsprüfung Stückliste: Das System kann bei Lieferscheinerstellung die Stücklistenteile vom Lager abbuchen. Bei der Übernahme vom Auftrag in den Lieferschein können die einzelnen Bestände auf Verfügbarkeit geprüft werden, wenn diese Option aktiviert ist.</w:t>
      </w:r>
    </w:p>
    <w:p w:rsidR="00726D32" w:rsidRDefault="00726D32" w:rsidP="00726D32">
      <w:pPr>
        <w:widowControl w:val="0"/>
        <w:numPr>
          <w:ilvl w:val="0"/>
          <w:numId w:val="20"/>
        </w:numPr>
        <w:autoSpaceDE w:val="0"/>
        <w:autoSpaceDN w:val="0"/>
        <w:adjustRightInd w:val="0"/>
        <w:ind w:left="1050"/>
        <w:rPr>
          <w:rFonts w:ascii="Arial" w:hAnsi="Arial" w:cs="Arial"/>
          <w:color w:val="000000"/>
          <w:lang w:val="en-US"/>
        </w:rPr>
      </w:pPr>
      <w:r>
        <w:rPr>
          <w:rFonts w:ascii="Arial" w:hAnsi="Arial" w:cs="Arial"/>
          <w:color w:val="000000"/>
          <w:lang w:val="en-US"/>
        </w:rPr>
        <w:t>In Produktionsvorschlagsliste anzeigen: Bei Lageraufträgen können alle Verkaufsprodukte und Baugruppen auf Mindestbestand geprüft und in einer Liste im Modul Produktion angezeigt werden.</w:t>
      </w:r>
    </w:p>
    <w:p w:rsidR="00726D32" w:rsidRDefault="00726D32" w:rsidP="00726D32">
      <w:pPr>
        <w:widowControl w:val="0"/>
        <w:numPr>
          <w:ilvl w:val="0"/>
          <w:numId w:val="20"/>
        </w:numPr>
        <w:autoSpaceDE w:val="0"/>
        <w:autoSpaceDN w:val="0"/>
        <w:adjustRightInd w:val="0"/>
        <w:ind w:left="1050"/>
        <w:rPr>
          <w:rFonts w:ascii="Arial" w:hAnsi="Arial" w:cs="Arial"/>
          <w:color w:val="000000"/>
          <w:lang w:val="en-US"/>
        </w:rPr>
      </w:pPr>
      <w:r>
        <w:rPr>
          <w:rFonts w:ascii="Arial" w:hAnsi="Arial" w:cs="Arial"/>
          <w:color w:val="000000"/>
          <w:lang w:val="en-US"/>
        </w:rPr>
        <w:t>Eigenfertigung, Eigenaufnahme, Beistellteil, Fremdbewirtschaftung: Diese Optionen sind Auswertungs- und Filterkriterien für die Auswertung der Lagerbestände (Textfelder).</w:t>
      </w:r>
    </w:p>
    <w:p w:rsidR="00726D32" w:rsidRDefault="00726D32" w:rsidP="00726D32">
      <w:pPr>
        <w:widowControl w:val="0"/>
        <w:autoSpaceDE w:val="0"/>
        <w:autoSpaceDN w:val="0"/>
        <w:adjustRightInd w:val="0"/>
        <w:ind w:left="750"/>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28" name="Grafik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Bewertung</w:t>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424940" cy="563245"/>
            <wp:effectExtent l="0" t="0" r="3810" b="8255"/>
            <wp:docPr id="427" name="Grafik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424940" cy="563245"/>
                    </a:xfrm>
                    <a:prstGeom prst="rect">
                      <a:avLst/>
                    </a:prstGeom>
                    <a:noFill/>
                    <a:ln>
                      <a:noFill/>
                    </a:ln>
                  </pic:spPr>
                </pic:pic>
              </a:graphicData>
            </a:graphic>
          </wp:inline>
        </w:drawing>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t>Für verderbliche oder alternde Ware können sie die Lagerentnahmen nach den Kriterien First-In, First-Out sowie Last-In, Last-Out abbuchen.</w:t>
      </w:r>
    </w:p>
    <w:p w:rsidR="00726D32" w:rsidRDefault="00726D32" w:rsidP="00726D32">
      <w:pPr>
        <w:widowControl w:val="0"/>
        <w:autoSpaceDE w:val="0"/>
        <w:autoSpaceDN w:val="0"/>
        <w:adjustRightInd w:val="0"/>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26" name="Grafik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Lagerbestände</w:t>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744220"/>
            <wp:effectExtent l="0" t="0" r="9525" b="0"/>
            <wp:docPr id="425" name="Grafik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667375" cy="744220"/>
                    </a:xfrm>
                    <a:prstGeom prst="rect">
                      <a:avLst/>
                    </a:prstGeom>
                    <a:noFill/>
                    <a:ln>
                      <a:noFill/>
                    </a:ln>
                  </pic:spPr>
                </pic:pic>
              </a:graphicData>
            </a:graphic>
          </wp:inline>
        </w:drawing>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t>In dieser Liste werden die aktuellen Lagerbestände auf den verschiedenen Lagerorten angezeigt. Hier können sie weitere Lagerbestände auch manuell hinzufügen.</w:t>
      </w:r>
    </w:p>
    <w:p w:rsidR="00726D32" w:rsidRDefault="00726D32" w:rsidP="00726D32">
      <w:pPr>
        <w:widowControl w:val="0"/>
        <w:autoSpaceDE w:val="0"/>
        <w:autoSpaceDN w:val="0"/>
        <w:adjustRightInd w:val="0"/>
        <w:rPr>
          <w:rFonts w:ascii="Arial" w:hAnsi="Arial" w:cs="Arial"/>
          <w:color w:val="000000"/>
          <w:lang w:val="en-US"/>
        </w:rPr>
      </w:pP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t>Neue (manuelle) Lagerbuchung:</w:t>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4529455" cy="4848225"/>
            <wp:effectExtent l="0" t="0" r="4445" b="9525"/>
            <wp:docPr id="424" name="Grafik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529455" cy="4848225"/>
                    </a:xfrm>
                    <a:prstGeom prst="rect">
                      <a:avLst/>
                    </a:prstGeom>
                    <a:noFill/>
                    <a:ln>
                      <a:noFill/>
                    </a:ln>
                  </pic:spPr>
                </pic:pic>
              </a:graphicData>
            </a:graphic>
          </wp:inline>
        </w:drawing>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 geben sie zunächst den Lagerort, die Abmessungen und ggf. die Chargennummer ein. Der Anfangsbestand mit Datum wird bei der Ersterfassung von Lagerbeständen verwendet. Der aktuelle Bestand kann bei bereits vorhandenen Aufträgen und Bestellung berechnet werden (Reservierungen und verfügbarer Bestand). Der EK-Preis resultiert aus dem Lieferanten EK, der beim Artikel als Standardlieferant hinterlegt ist und bezieht sich auf den zuletzt eingetragen Preis. Sie können bei lagergeführten Artikeln einen Aufpreis hinterlegen. Nach Preisangabe wird der Wert des Artikels unter "Wert pro Stück" sowie unter "Wert pro Einheit" und das Gewicht ausgerechnet. Zu Auswertungszwecken können sie zusätzlich das Zugangsdatum angeben.</w:t>
      </w:r>
    </w:p>
    <w:p w:rsidR="00726D32" w:rsidRDefault="00726D32" w:rsidP="00726D32">
      <w:pPr>
        <w:widowControl w:val="0"/>
        <w:autoSpaceDE w:val="0"/>
        <w:autoSpaceDN w:val="0"/>
        <w:adjustRightInd w:val="0"/>
        <w:ind w:left="750"/>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23" name="Grafik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Mindestbestände</w:t>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2296795" cy="818515"/>
            <wp:effectExtent l="0" t="0" r="8255" b="635"/>
            <wp:docPr id="422" name="Grafik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296795" cy="818515"/>
                    </a:xfrm>
                    <a:prstGeom prst="rect">
                      <a:avLst/>
                    </a:prstGeom>
                    <a:noFill/>
                    <a:ln>
                      <a:noFill/>
                    </a:ln>
                  </pic:spPr>
                </pic:pic>
              </a:graphicData>
            </a:graphic>
          </wp:inline>
        </w:drawing>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 definieren sie die Mindestbestände (Meldebestand) für den Artikel. Wird der Meldebestand erreicht, schlägt ihnen die Bestellvorschlagsliste in der Lagerverwaltung sowie die Produktionsliste im Bereich Produktion, sowohl die Vorschlagsmenge im Lager als auch die Produktionsmenge in der Produktion vor. Die tatsächlich verfügbare Menge wird anhand von vorhandenen Bestellungen sowie Produktions- und Vertriebsaufträgen berechnet.</w:t>
      </w:r>
    </w:p>
    <w:p w:rsidR="00726D32" w:rsidRDefault="00726D32" w:rsidP="00726D32">
      <w:pPr>
        <w:widowControl w:val="0"/>
        <w:autoSpaceDE w:val="0"/>
        <w:autoSpaceDN w:val="0"/>
        <w:adjustRightInd w:val="0"/>
        <w:ind w:left="750"/>
        <w:rPr>
          <w:rFonts w:ascii="Arial" w:hAnsi="Arial" w:cs="Arial"/>
          <w:color w:val="000000"/>
          <w:lang w:val="en-US"/>
        </w:rPr>
      </w:pP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t>Info-Button: Verfügbare Menge</w:t>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4061460"/>
            <wp:effectExtent l="0" t="0" r="9525" b="0"/>
            <wp:docPr id="421" name="Grafik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667375" cy="4061460"/>
                    </a:xfrm>
                    <a:prstGeom prst="rect">
                      <a:avLst/>
                    </a:prstGeom>
                    <a:noFill/>
                    <a:ln>
                      <a:noFill/>
                    </a:ln>
                  </pic:spPr>
                </pic:pic>
              </a:graphicData>
            </a:graphic>
          </wp:inline>
        </w:drawing>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t>Das Programm berechnet aufgrund der Systemdaten wie beispielsweise offene Bestellungen und Auftragsbestand die tatsächlich verfügbare Menge aus und weist die tatsächliche benötigte Menge separat aus.</w:t>
      </w:r>
    </w:p>
    <w:p w:rsidR="00726D32" w:rsidRDefault="00726D32" w:rsidP="00726D32">
      <w:pPr>
        <w:widowControl w:val="0"/>
        <w:autoSpaceDE w:val="0"/>
        <w:autoSpaceDN w:val="0"/>
        <w:adjustRightInd w:val="0"/>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20" name="Grafik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Bestandsauswertungen</w:t>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4752975" cy="808355"/>
            <wp:effectExtent l="0" t="0" r="9525" b="0"/>
            <wp:docPr id="419" name="Grafik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752975" cy="808355"/>
                    </a:xfrm>
                    <a:prstGeom prst="rect">
                      <a:avLst/>
                    </a:prstGeom>
                    <a:noFill/>
                    <a:ln>
                      <a:noFill/>
                    </a:ln>
                  </pic:spPr>
                </pic:pic>
              </a:graphicData>
            </a:graphic>
          </wp:inline>
        </w:drawing>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 werden alle Bestände und Bedarfe ausgerechnet und separat ausgewiesen. Über den Info-Button zu den Feldern wird eine Liste mit den betroffenen Datensätzen generiert.</w:t>
      </w:r>
    </w:p>
    <w:p w:rsidR="00726D32" w:rsidRDefault="00726D32" w:rsidP="00726D32">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29d6f936-001d-470a-9cf8-b458dee6ae54-1d6bd58b-9bf1-4442-a47a-fe71010a88f3 \l 3 "</w:instrText>
      </w:r>
      <w:bookmarkStart w:id="9" w:name="_Toc409452085"/>
      <w:r>
        <w:rPr>
          <w:rFonts w:ascii="Arial" w:hAnsi="Arial" w:cs="Arial"/>
          <w:color w:val="000000"/>
          <w:lang w:val="en-US"/>
        </w:rPr>
        <w:instrText>2.5 Lagerbuchungen</w:instrText>
      </w:r>
      <w:bookmarkEnd w:id="9"/>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2.5 Lagerbuchungen</w:t>
      </w:r>
    </w:p>
    <w:p w:rsidR="00726D32" w:rsidRDefault="00726D32" w:rsidP="00726D32">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785235"/>
            <wp:effectExtent l="0" t="0" r="9525" b="5715"/>
            <wp:docPr id="418" name="Grafik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667375" cy="3785235"/>
                    </a:xfrm>
                    <a:prstGeom prst="rect">
                      <a:avLst/>
                    </a:prstGeom>
                    <a:noFill/>
                    <a:ln>
                      <a:noFill/>
                    </a:ln>
                  </pic:spPr>
                </pic:pic>
              </a:graphicData>
            </a:graphic>
          </wp:inline>
        </w:drawing>
      </w:r>
    </w:p>
    <w:p w:rsidR="00726D32" w:rsidRDefault="00726D32" w:rsidP="00726D32">
      <w:pPr>
        <w:widowControl w:val="0"/>
        <w:autoSpaceDE w:val="0"/>
        <w:autoSpaceDN w:val="0"/>
        <w:adjustRightInd w:val="0"/>
        <w:jc w:val="center"/>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color w:val="000000"/>
          <w:lang w:val="en-US"/>
        </w:rPr>
      </w:pPr>
      <w:r>
        <w:rPr>
          <w:rFonts w:ascii="Arial" w:hAnsi="Arial" w:cs="Arial"/>
          <w:color w:val="000000"/>
          <w:lang w:val="en-US"/>
        </w:rPr>
        <w:t>Hier findet eine Auswertung der Lagerbuchungen im Artikel statt, anhand dessen sie nachvollziehen können, wann und wo welche Bestände zu- und abgebucht wurden. Über die Filterfunktion können sie die Ansicht auf bestimmte Lagerorte beschränken.</w:t>
      </w:r>
    </w:p>
    <w:p w:rsidR="00726D32" w:rsidRDefault="00726D32" w:rsidP="00726D32">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29d6f936-001d-470a-9cf8-b458dee6ae54-1d6bd58b-9bf1-4442-a47a-fe71010a88f3 \l 3 "</w:instrText>
      </w:r>
      <w:bookmarkStart w:id="10" w:name="_Toc409452086"/>
      <w:r>
        <w:rPr>
          <w:rFonts w:ascii="Arial" w:hAnsi="Arial" w:cs="Arial"/>
          <w:color w:val="000000"/>
          <w:lang w:val="en-US"/>
        </w:rPr>
        <w:instrText>2.6 Stücklistenverwendung</w:instrText>
      </w:r>
      <w:bookmarkEnd w:id="10"/>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2.6 Stücklistenverwendung</w:t>
      </w:r>
    </w:p>
    <w:p w:rsidR="00726D32" w:rsidRDefault="00726D32" w:rsidP="00726D32">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785235"/>
            <wp:effectExtent l="0" t="0" r="9525" b="5715"/>
            <wp:docPr id="417" name="Grafik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667375" cy="3785235"/>
                    </a:xfrm>
                    <a:prstGeom prst="rect">
                      <a:avLst/>
                    </a:prstGeom>
                    <a:noFill/>
                    <a:ln>
                      <a:noFill/>
                    </a:ln>
                  </pic:spPr>
                </pic:pic>
              </a:graphicData>
            </a:graphic>
          </wp:inline>
        </w:drawing>
      </w:r>
    </w:p>
    <w:p w:rsidR="00726D32" w:rsidRDefault="00726D32" w:rsidP="00726D32">
      <w:pPr>
        <w:widowControl w:val="0"/>
        <w:autoSpaceDE w:val="0"/>
        <w:autoSpaceDN w:val="0"/>
        <w:adjustRightInd w:val="0"/>
        <w:jc w:val="center"/>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color w:val="000000"/>
          <w:lang w:val="en-US"/>
        </w:rPr>
      </w:pPr>
      <w:r>
        <w:rPr>
          <w:rFonts w:ascii="Arial" w:hAnsi="Arial" w:cs="Arial"/>
          <w:color w:val="000000"/>
          <w:lang w:val="en-US"/>
        </w:rPr>
        <w:t>Im Bereich Stücklisten sehen sie, in welchen Kalkulationen der Artikel verwendet wird. Über einen Doppelklick gelangen sie in die jeweilige Kalkulation.</w:t>
      </w:r>
    </w:p>
    <w:p w:rsidR="00726D32" w:rsidRDefault="00726D32" w:rsidP="00726D32">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29d6f936-001d-470a-9cf8-b458dee6ae54-1d6bd58b-9bf1-4442-a47a-fe71010a88f3 \l 3 "</w:instrText>
      </w:r>
      <w:bookmarkStart w:id="11" w:name="_Toc409452087"/>
      <w:r>
        <w:rPr>
          <w:rFonts w:ascii="Arial" w:hAnsi="Arial" w:cs="Arial"/>
          <w:color w:val="000000"/>
          <w:lang w:val="en-US"/>
        </w:rPr>
        <w:instrText>2.7 Angebotstexte</w:instrText>
      </w:r>
      <w:bookmarkEnd w:id="11"/>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2.7 Angebotstexte</w:t>
      </w:r>
    </w:p>
    <w:p w:rsidR="00726D32" w:rsidRDefault="00726D32" w:rsidP="00726D32">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785235"/>
            <wp:effectExtent l="0" t="0" r="9525" b="5715"/>
            <wp:docPr id="416" name="Grafik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667375" cy="3785235"/>
                    </a:xfrm>
                    <a:prstGeom prst="rect">
                      <a:avLst/>
                    </a:prstGeom>
                    <a:noFill/>
                    <a:ln>
                      <a:noFill/>
                    </a:ln>
                  </pic:spPr>
                </pic:pic>
              </a:graphicData>
            </a:graphic>
          </wp:inline>
        </w:drawing>
      </w:r>
    </w:p>
    <w:p w:rsidR="00726D32" w:rsidRDefault="00726D32" w:rsidP="00726D32">
      <w:pPr>
        <w:widowControl w:val="0"/>
        <w:autoSpaceDE w:val="0"/>
        <w:autoSpaceDN w:val="0"/>
        <w:adjustRightInd w:val="0"/>
        <w:jc w:val="center"/>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Alternativ zu den </w:t>
      </w:r>
      <w:hyperlink r:id="rId136" w:anchor="894be67f-d705-4827-afa2-e14e3b892e6f" w:history="1">
        <w:r>
          <w:rPr>
            <w:rStyle w:val="Hyperlink"/>
            <w:rFonts w:ascii="Arial" w:hAnsi="Arial" w:cs="Arial"/>
            <w:color w:val="000000"/>
            <w:lang w:val="en-US"/>
          </w:rPr>
          <w:t>Positionstexten</w:t>
        </w:r>
      </w:hyperlink>
      <w:r>
        <w:rPr>
          <w:rFonts w:ascii="Arial" w:hAnsi="Arial" w:cs="Arial"/>
          <w:color w:val="000000"/>
          <w:lang w:val="en-US"/>
        </w:rPr>
        <w:t xml:space="preserve"> haben sie die Möglichkeit, mit gestalteten und formatierten Texten in den Ausdrucken (sofern eingerichtet) zu arbeiten. Hier steht ihnen außerdem ein Wörterbuch für die Rechtschreibung (nicht Grammatik) zur Verfügung.</w:t>
      </w:r>
    </w:p>
    <w:p w:rsidR="00726D32" w:rsidRDefault="00726D32" w:rsidP="00726D32">
      <w:pPr>
        <w:widowControl w:val="0"/>
        <w:autoSpaceDE w:val="0"/>
        <w:autoSpaceDN w:val="0"/>
        <w:adjustRightInd w:val="0"/>
        <w:rPr>
          <w:rFonts w:ascii="Arial" w:hAnsi="Arial" w:cs="Arial"/>
          <w:color w:val="000000"/>
          <w:lang w:val="en-US"/>
        </w:rPr>
      </w:pPr>
    </w:p>
    <w:p w:rsidR="00726D32" w:rsidRDefault="00726D32" w:rsidP="00726D32">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29d6f936-001d-470a-9cf8-b458dee6ae54-1d6bd58b-9bf1-4442-a47a-fe71010a88f3 \l 3 "</w:instrText>
      </w:r>
      <w:bookmarkStart w:id="12" w:name="_Toc409452088"/>
      <w:r>
        <w:rPr>
          <w:rFonts w:ascii="Arial" w:hAnsi="Arial" w:cs="Arial"/>
          <w:color w:val="000000"/>
          <w:lang w:val="en-US"/>
        </w:rPr>
        <w:instrText>2.8 Kategoriezuordnung</w:instrText>
      </w:r>
      <w:bookmarkEnd w:id="12"/>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2.8 Kategoriezuordnung</w:t>
      </w:r>
    </w:p>
    <w:p w:rsidR="00726D32" w:rsidRDefault="00726D32" w:rsidP="00726D32">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785235"/>
            <wp:effectExtent l="0" t="0" r="9525" b="5715"/>
            <wp:docPr id="415" name="Grafik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667375" cy="3785235"/>
                    </a:xfrm>
                    <a:prstGeom prst="rect">
                      <a:avLst/>
                    </a:prstGeom>
                    <a:noFill/>
                    <a:ln>
                      <a:noFill/>
                    </a:ln>
                  </pic:spPr>
                </pic:pic>
              </a:graphicData>
            </a:graphic>
          </wp:inline>
        </w:drawing>
      </w:r>
    </w:p>
    <w:p w:rsidR="00726D32" w:rsidRDefault="00726D32" w:rsidP="00726D32">
      <w:pPr>
        <w:widowControl w:val="0"/>
        <w:autoSpaceDE w:val="0"/>
        <w:autoSpaceDN w:val="0"/>
        <w:adjustRightInd w:val="0"/>
        <w:jc w:val="center"/>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color w:val="000000"/>
          <w:lang w:val="en-US"/>
        </w:rPr>
      </w:pPr>
      <w:r>
        <w:rPr>
          <w:rFonts w:ascii="Arial" w:hAnsi="Arial" w:cs="Arial"/>
          <w:color w:val="000000"/>
          <w:lang w:val="en-US"/>
        </w:rPr>
        <w:t>An dieser Stelle können sie eine Zuordnung zu den Kategorien (Ordner) in der Artikelverwaltung vornehmen. Hier ist auch eine Mehrfachzuordnung möglich.</w:t>
      </w:r>
    </w:p>
    <w:p w:rsidR="00726D32" w:rsidRDefault="00726D32" w:rsidP="00726D32">
      <w:pPr>
        <w:widowControl w:val="0"/>
        <w:autoSpaceDE w:val="0"/>
        <w:autoSpaceDN w:val="0"/>
        <w:adjustRightInd w:val="0"/>
        <w:rPr>
          <w:rFonts w:ascii="Arial" w:hAnsi="Arial" w:cs="Arial"/>
          <w:color w:val="000000"/>
          <w:lang w:val="en-US"/>
        </w:rPr>
      </w:pPr>
    </w:p>
    <w:p w:rsidR="00726D32" w:rsidRDefault="00726D32" w:rsidP="00726D32">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29d6f936-001d-470a-9cf8-b458dee6ae54-1d6bd58b-9bf1-4442-a47a-fe71010a88f3 \l 3 "</w:instrText>
      </w:r>
      <w:bookmarkStart w:id="13" w:name="_Toc409452089"/>
      <w:r>
        <w:rPr>
          <w:rFonts w:ascii="Arial" w:hAnsi="Arial" w:cs="Arial"/>
          <w:color w:val="000000"/>
          <w:lang w:val="en-US"/>
        </w:rPr>
        <w:instrText>2.9 Stückliste (Kalkulation)</w:instrText>
      </w:r>
      <w:bookmarkEnd w:id="13"/>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2.9 Stückliste (Kalkulation)</w:t>
      </w:r>
    </w:p>
    <w:p w:rsidR="00726D32" w:rsidRDefault="00726D32" w:rsidP="00726D32">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2552065"/>
            <wp:effectExtent l="0" t="0" r="9525" b="635"/>
            <wp:docPr id="414" name="Grafik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667375" cy="2552065"/>
                    </a:xfrm>
                    <a:prstGeom prst="rect">
                      <a:avLst/>
                    </a:prstGeom>
                    <a:noFill/>
                    <a:ln>
                      <a:noFill/>
                    </a:ln>
                  </pic:spPr>
                </pic:pic>
              </a:graphicData>
            </a:graphic>
          </wp:inline>
        </w:drawing>
      </w:r>
    </w:p>
    <w:p w:rsidR="00726D32" w:rsidRDefault="00726D32" w:rsidP="00726D32">
      <w:pPr>
        <w:widowControl w:val="0"/>
        <w:autoSpaceDE w:val="0"/>
        <w:autoSpaceDN w:val="0"/>
        <w:adjustRightInd w:val="0"/>
        <w:jc w:val="center"/>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13" name="Grafik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Ansicht Kostenarten</w:t>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603750" cy="233680"/>
            <wp:effectExtent l="0" t="0" r="6350" b="0"/>
            <wp:docPr id="412" name="Grafik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603750" cy="233680"/>
                    </a:xfrm>
                    <a:prstGeom prst="rect">
                      <a:avLst/>
                    </a:prstGeom>
                    <a:noFill/>
                    <a:ln>
                      <a:noFill/>
                    </a:ln>
                  </pic:spPr>
                </pic:pic>
              </a:graphicData>
            </a:graphic>
          </wp:inline>
        </w:drawing>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t>Wie bereits in den Stammdaten beschrieben, verwaltet das System Kostenarten. Die Kostenarten dienen u.a. zur Kategoriesierung der Stückliste und enthält den jeweiligen Gemeinkostenzuschlag für den EK-Preis. Die in den Stammdaten angelegten Kostenarten werden hier als Reiter angezeigt. Im Idealfall sind die Kostenarten bereits bei den Artikeln eingetragen.</w:t>
      </w:r>
    </w:p>
    <w:p w:rsidR="00726D32" w:rsidRDefault="00726D32" w:rsidP="00726D32">
      <w:pPr>
        <w:widowControl w:val="0"/>
        <w:autoSpaceDE w:val="0"/>
        <w:autoSpaceDN w:val="0"/>
        <w:adjustRightInd w:val="0"/>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11" name="Grafik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Ansicht Stückliste</w:t>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869815" cy="1477645"/>
            <wp:effectExtent l="0" t="0" r="6985" b="8255"/>
            <wp:docPr id="410" name="Grafik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869815" cy="1477645"/>
                    </a:xfrm>
                    <a:prstGeom prst="rect">
                      <a:avLst/>
                    </a:prstGeom>
                    <a:noFill/>
                    <a:ln>
                      <a:noFill/>
                    </a:ln>
                  </pic:spPr>
                </pic:pic>
              </a:graphicData>
            </a:graphic>
          </wp:inline>
        </w:drawing>
      </w:r>
    </w:p>
    <w:p w:rsidR="00726D32" w:rsidRDefault="00726D32" w:rsidP="00726D32">
      <w:pPr>
        <w:widowControl w:val="0"/>
        <w:autoSpaceDE w:val="0"/>
        <w:autoSpaceDN w:val="0"/>
        <w:adjustRightInd w:val="0"/>
        <w:ind w:left="750"/>
        <w:rPr>
          <w:rFonts w:ascii="Arial" w:hAnsi="Arial" w:cs="Arial"/>
          <w:color w:val="000000"/>
          <w:lang w:val="en-US"/>
        </w:rPr>
      </w:pP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 werden die kalkulierten Stücklistenteile aufgelistet. Wie in der Ansicht zu erkennen ist, sind auch mehrstufige Stücklistenteile (Baugruppen) möglich.</w:t>
      </w:r>
    </w:p>
    <w:p w:rsidR="00726D32" w:rsidRDefault="00726D32" w:rsidP="00726D32">
      <w:pPr>
        <w:widowControl w:val="0"/>
        <w:autoSpaceDE w:val="0"/>
        <w:autoSpaceDN w:val="0"/>
        <w:adjustRightInd w:val="0"/>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b/>
          <w:bCs/>
          <w:color w:val="006EAD"/>
          <w:lang w:val="en-US"/>
        </w:rPr>
      </w:pPr>
      <w:r>
        <w:rPr>
          <w:rFonts w:ascii="Arial" w:hAnsi="Arial" w:cs="Arial"/>
          <w:noProof/>
          <w:color w:val="000000"/>
        </w:rPr>
        <w:lastRenderedPageBreak/>
        <w:drawing>
          <wp:inline distT="0" distB="0" distL="0" distR="0">
            <wp:extent cx="382905" cy="382905"/>
            <wp:effectExtent l="0" t="0" r="0" b="0"/>
            <wp:docPr id="409" name="Grafik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Hinzufügen von Stücklisteneinträgen</w:t>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178300" cy="478155"/>
            <wp:effectExtent l="0" t="0" r="0" b="0"/>
            <wp:docPr id="408" name="Grafik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178300" cy="478155"/>
                    </a:xfrm>
                    <a:prstGeom prst="rect">
                      <a:avLst/>
                    </a:prstGeom>
                    <a:noFill/>
                    <a:ln>
                      <a:noFill/>
                    </a:ln>
                  </pic:spPr>
                </pic:pic>
              </a:graphicData>
            </a:graphic>
          </wp:inline>
        </w:drawing>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t>Fügen sie zunächst über die Toolbar einen neuen Stücklisteneintrag hinzu. Wählen sie im Feld Material durch manuelle Eingabe oder die Lupe den gewünschten Artikel aus. Die enthaltenen Stammdaten (Preise, Beschaffenheit, Abmessungen) werden nach Auswahl übernommen. Durch die manuelle Eingabe der Artikelbezeichnung vervollständigt das System die Suche automatisch und schränkt die Auswahl entsprechend ein.</w:t>
      </w:r>
    </w:p>
    <w:p w:rsidR="00726D32" w:rsidRDefault="00726D32" w:rsidP="00726D32">
      <w:pPr>
        <w:widowControl w:val="0"/>
        <w:autoSpaceDE w:val="0"/>
        <w:autoSpaceDN w:val="0"/>
        <w:adjustRightInd w:val="0"/>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07" name="Grafik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Preise und Beschaffenheit</w:t>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210685" cy="871855"/>
            <wp:effectExtent l="0" t="0" r="0" b="4445"/>
            <wp:docPr id="406" name="Grafik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210685" cy="871855"/>
                    </a:xfrm>
                    <a:prstGeom prst="rect">
                      <a:avLst/>
                    </a:prstGeom>
                    <a:noFill/>
                    <a:ln>
                      <a:noFill/>
                    </a:ln>
                  </pic:spPr>
                </pic:pic>
              </a:graphicData>
            </a:graphic>
          </wp:inline>
        </w:drawing>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Nach Übernahme sind die Daten bereits enthalten, sofern die Stammdaten sauber gepflegt wurden. Sie können die entsprechenden Felder auch nachträglich vervollständigen. Der zuletzt eingetragene EK-Preis wird automatisch aus den Lieferantendaten im Artikel übernommen. Ändern sie nun ggf. die einzelnen Daten ab. </w:t>
      </w:r>
    </w:p>
    <w:p w:rsidR="00726D32" w:rsidRDefault="00726D32" w:rsidP="00726D32">
      <w:pPr>
        <w:widowControl w:val="0"/>
        <w:autoSpaceDE w:val="0"/>
        <w:autoSpaceDN w:val="0"/>
        <w:adjustRightInd w:val="0"/>
        <w:ind w:left="750"/>
        <w:rPr>
          <w:rFonts w:ascii="Arial" w:hAnsi="Arial" w:cs="Arial"/>
          <w:color w:val="000000"/>
          <w:lang w:val="en-US"/>
        </w:rPr>
      </w:pP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t>Felder aus den Stammdaten:</w:t>
      </w:r>
    </w:p>
    <w:p w:rsidR="00726D32" w:rsidRDefault="00726D32" w:rsidP="00726D32">
      <w:pPr>
        <w:widowControl w:val="0"/>
        <w:numPr>
          <w:ilvl w:val="0"/>
          <w:numId w:val="21"/>
        </w:numPr>
        <w:autoSpaceDE w:val="0"/>
        <w:autoSpaceDN w:val="0"/>
        <w:adjustRightInd w:val="0"/>
        <w:ind w:left="1050"/>
        <w:rPr>
          <w:rFonts w:ascii="Arial" w:hAnsi="Arial" w:cs="Arial"/>
          <w:color w:val="000000"/>
          <w:lang w:val="en-US"/>
        </w:rPr>
      </w:pPr>
      <w:r>
        <w:rPr>
          <w:rFonts w:ascii="Arial" w:hAnsi="Arial" w:cs="Arial"/>
          <w:color w:val="000000"/>
          <w:lang w:val="en-US"/>
        </w:rPr>
        <w:t>Werkstoff: Die Angabe des Werkstoffs kann einen entscheidenen Einfluß auf den Preis haben. Sofern der EK-Preis auf Basis des Gewichts berechnet wird, legt die Software je nach Angabe der Gewichtsberechnung das spezifische Gewicht zugrunde. Wenn sie hier stattdessen Aluminium mit dem spez. Gewicht auswählen ändert sich der Gesamt-EK-Preis automatisch.</w:t>
      </w:r>
    </w:p>
    <w:p w:rsidR="00726D32" w:rsidRDefault="00726D32" w:rsidP="00726D32">
      <w:pPr>
        <w:widowControl w:val="0"/>
        <w:numPr>
          <w:ilvl w:val="0"/>
          <w:numId w:val="21"/>
        </w:numPr>
        <w:autoSpaceDE w:val="0"/>
        <w:autoSpaceDN w:val="0"/>
        <w:adjustRightInd w:val="0"/>
        <w:ind w:left="1050"/>
        <w:rPr>
          <w:rFonts w:ascii="Arial" w:hAnsi="Arial" w:cs="Arial"/>
          <w:color w:val="000000"/>
          <w:lang w:val="en-US"/>
        </w:rPr>
      </w:pPr>
      <w:r>
        <w:rPr>
          <w:rFonts w:ascii="Arial" w:hAnsi="Arial" w:cs="Arial"/>
          <w:color w:val="000000"/>
          <w:lang w:val="en-US"/>
        </w:rPr>
        <w:t>DIN / Norm: Infofeld für die Bestellung</w:t>
      </w:r>
    </w:p>
    <w:p w:rsidR="00726D32" w:rsidRDefault="00726D32" w:rsidP="00726D32">
      <w:pPr>
        <w:widowControl w:val="0"/>
        <w:numPr>
          <w:ilvl w:val="0"/>
          <w:numId w:val="21"/>
        </w:numPr>
        <w:autoSpaceDE w:val="0"/>
        <w:autoSpaceDN w:val="0"/>
        <w:adjustRightInd w:val="0"/>
        <w:ind w:left="1050"/>
        <w:rPr>
          <w:rFonts w:ascii="Arial" w:hAnsi="Arial" w:cs="Arial"/>
          <w:color w:val="000000"/>
          <w:lang w:val="en-US"/>
        </w:rPr>
      </w:pPr>
      <w:r>
        <w:rPr>
          <w:rFonts w:ascii="Arial" w:hAnsi="Arial" w:cs="Arial"/>
          <w:color w:val="000000"/>
          <w:lang w:val="en-US"/>
        </w:rPr>
        <w:t>Menge und Einheit: Mengenangabe für einen Stücklisteneintrag z.B. 10 Stk. Blech 200 x 200 x 2 mm oder 10 m Rund x 6000 mm (</w:t>
      </w:r>
      <w:hyperlink r:id="rId143" w:anchor="4728c94a-23f1-4f79-936b-9e08fb1cc41e" w:history="1">
        <w:r>
          <w:rPr>
            <w:rStyle w:val="Hyperlink"/>
            <w:rFonts w:ascii="Arial" w:hAnsi="Arial" w:cs="Arial"/>
            <w:color w:val="000000"/>
            <w:lang w:val="en-US"/>
          </w:rPr>
          <w:t>Abmessungen unter Punkt 7</w:t>
        </w:r>
      </w:hyperlink>
      <w:r>
        <w:rPr>
          <w:rFonts w:ascii="Arial" w:hAnsi="Arial" w:cs="Arial"/>
          <w:color w:val="000000"/>
          <w:lang w:val="en-US"/>
        </w:rPr>
        <w:t>)</w:t>
      </w:r>
    </w:p>
    <w:p w:rsidR="00726D32" w:rsidRDefault="00726D32" w:rsidP="00726D32">
      <w:pPr>
        <w:widowControl w:val="0"/>
        <w:numPr>
          <w:ilvl w:val="0"/>
          <w:numId w:val="21"/>
        </w:numPr>
        <w:autoSpaceDE w:val="0"/>
        <w:autoSpaceDN w:val="0"/>
        <w:adjustRightInd w:val="0"/>
        <w:ind w:left="1050"/>
        <w:rPr>
          <w:rFonts w:ascii="Arial" w:hAnsi="Arial" w:cs="Arial"/>
          <w:color w:val="000000"/>
          <w:lang w:val="en-US"/>
        </w:rPr>
      </w:pPr>
      <w:r>
        <w:rPr>
          <w:rFonts w:ascii="Arial" w:hAnsi="Arial" w:cs="Arial"/>
          <w:color w:val="000000"/>
          <w:lang w:val="en-US"/>
        </w:rPr>
        <w:t>EK-Preis per Einheit: Die Angabe der Mengeneinheit hat hier nun einen entscheidenen Einfluß auf den Preis. Zum Vergleich des hier kalkulierten Preises wird das Feld Stamm-EK angezeigt, der den beim Lieferanten zuletzt eingetragen Preis enthält.</w:t>
      </w:r>
    </w:p>
    <w:p w:rsidR="00726D32" w:rsidRDefault="00726D32" w:rsidP="00726D32">
      <w:pPr>
        <w:widowControl w:val="0"/>
        <w:numPr>
          <w:ilvl w:val="0"/>
          <w:numId w:val="21"/>
        </w:numPr>
        <w:autoSpaceDE w:val="0"/>
        <w:autoSpaceDN w:val="0"/>
        <w:adjustRightInd w:val="0"/>
        <w:ind w:left="1050"/>
        <w:rPr>
          <w:rFonts w:ascii="Arial" w:hAnsi="Arial" w:cs="Arial"/>
          <w:color w:val="000000"/>
          <w:lang w:val="en-US"/>
        </w:rPr>
      </w:pPr>
      <w:r>
        <w:rPr>
          <w:rFonts w:ascii="Arial" w:hAnsi="Arial" w:cs="Arial"/>
          <w:color w:val="000000"/>
          <w:lang w:val="en-US"/>
        </w:rPr>
        <w:t>MK-Zuschlag: Aus der zugeordneten Kostenart, wird der Gemeinkostenzuschlag automatisch eingetragen, kann aber für diese Stückliste geändert werden.</w:t>
      </w:r>
    </w:p>
    <w:p w:rsidR="00726D32" w:rsidRDefault="00726D32" w:rsidP="00726D32">
      <w:pPr>
        <w:widowControl w:val="0"/>
        <w:numPr>
          <w:ilvl w:val="0"/>
          <w:numId w:val="21"/>
        </w:numPr>
        <w:autoSpaceDE w:val="0"/>
        <w:autoSpaceDN w:val="0"/>
        <w:adjustRightInd w:val="0"/>
        <w:ind w:left="1050"/>
        <w:rPr>
          <w:rFonts w:ascii="Arial" w:hAnsi="Arial" w:cs="Arial"/>
          <w:color w:val="000000"/>
          <w:lang w:val="en-US"/>
        </w:rPr>
      </w:pPr>
      <w:r>
        <w:rPr>
          <w:rFonts w:ascii="Arial" w:hAnsi="Arial" w:cs="Arial"/>
          <w:color w:val="000000"/>
          <w:lang w:val="en-US"/>
        </w:rPr>
        <w:lastRenderedPageBreak/>
        <w:t xml:space="preserve">Verschnitt: Hiermit können sie einen Prozentwert auf den EK-Preis aufschlagen um dem Kunden den Verschnitt zu berechnen. </w:t>
      </w:r>
    </w:p>
    <w:p w:rsidR="00726D32" w:rsidRDefault="00726D32" w:rsidP="00726D32">
      <w:pPr>
        <w:widowControl w:val="0"/>
        <w:autoSpaceDE w:val="0"/>
        <w:autoSpaceDN w:val="0"/>
        <w:adjustRightInd w:val="0"/>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05" name="Grafik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Automatische Berechnung der Beschichtungskosten</w:t>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199890" cy="233680"/>
            <wp:effectExtent l="0" t="0" r="0" b="0"/>
            <wp:docPr id="404" name="Grafik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199890" cy="233680"/>
                    </a:xfrm>
                    <a:prstGeom prst="rect">
                      <a:avLst/>
                    </a:prstGeom>
                    <a:noFill/>
                    <a:ln>
                      <a:noFill/>
                    </a:ln>
                  </pic:spPr>
                </pic:pic>
              </a:graphicData>
            </a:graphic>
          </wp:inline>
        </w:drawing>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t>Sofern der Artikel beschichtet werden soll, kann die Software auf Basis des Gewichts, die Kosten automatisch in der Kalkulation ausrechnen. Wählen sie hierzu aus den Stammdaten die entsprechende Beschichtungsart aus. Sie können an dieser Stelle mit dem Plus auch eine Kombination aus Beschichtungen verwenden.</w:t>
      </w:r>
    </w:p>
    <w:p w:rsidR="00726D32" w:rsidRDefault="00726D32" w:rsidP="00726D32">
      <w:pPr>
        <w:widowControl w:val="0"/>
        <w:autoSpaceDE w:val="0"/>
        <w:autoSpaceDN w:val="0"/>
        <w:adjustRightInd w:val="0"/>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03" name="Grafik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Infofeld Zeichnungsnummer</w:t>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189095" cy="266065"/>
            <wp:effectExtent l="0" t="0" r="1905" b="635"/>
            <wp:docPr id="402" name="Grafik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189095" cy="266065"/>
                    </a:xfrm>
                    <a:prstGeom prst="rect">
                      <a:avLst/>
                    </a:prstGeom>
                    <a:noFill/>
                    <a:ln>
                      <a:noFill/>
                    </a:ln>
                  </pic:spPr>
                </pic:pic>
              </a:graphicData>
            </a:graphic>
          </wp:inline>
        </w:drawing>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Tragen sie wenn nötig hier die Zeichnungsnummer zu diesem Artikel ein und legen sie die entsprechende Zeichnung in der Dokumentenablage ab. </w:t>
      </w:r>
    </w:p>
    <w:p w:rsidR="00726D32" w:rsidRDefault="00726D32" w:rsidP="00726D32">
      <w:pPr>
        <w:widowControl w:val="0"/>
        <w:autoSpaceDE w:val="0"/>
        <w:autoSpaceDN w:val="0"/>
        <w:adjustRightInd w:val="0"/>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401" name="Grafik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Abmessungen und Gewichte</w:t>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061460" cy="1127125"/>
            <wp:effectExtent l="0" t="0" r="0" b="0"/>
            <wp:docPr id="400" name="Grafik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061460" cy="1127125"/>
                    </a:xfrm>
                    <a:prstGeom prst="rect">
                      <a:avLst/>
                    </a:prstGeom>
                    <a:noFill/>
                    <a:ln>
                      <a:noFill/>
                    </a:ln>
                  </pic:spPr>
                </pic:pic>
              </a:graphicData>
            </a:graphic>
          </wp:inline>
        </w:drawing>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t>Sofern beim Artikel die Abmessungen fest eingetragen wurden, werden diese automatisch übernommen. Diese können aber ohne Einfluß auf die Stammdaten in dieser Stückliste geändert werden. Auf dieser Basis werden auch die Preise berechnet.</w:t>
      </w:r>
    </w:p>
    <w:p w:rsidR="00726D32" w:rsidRDefault="00726D32" w:rsidP="00726D32">
      <w:pPr>
        <w:widowControl w:val="0"/>
        <w:autoSpaceDE w:val="0"/>
        <w:autoSpaceDN w:val="0"/>
        <w:adjustRightInd w:val="0"/>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99" name="Grafik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Summen</w:t>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976370" cy="829310"/>
            <wp:effectExtent l="0" t="0" r="5080" b="8890"/>
            <wp:docPr id="398" name="Grafik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976370" cy="829310"/>
                    </a:xfrm>
                    <a:prstGeom prst="rect">
                      <a:avLst/>
                    </a:prstGeom>
                    <a:noFill/>
                    <a:ln>
                      <a:noFill/>
                    </a:ln>
                  </pic:spPr>
                </pic:pic>
              </a:graphicData>
            </a:graphic>
          </wp:inline>
        </w:drawing>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 werden die Summen der einzelnen Stücklisteneinträge ausgerechnet.</w:t>
      </w:r>
    </w:p>
    <w:p w:rsidR="00726D32" w:rsidRDefault="00726D32" w:rsidP="00726D32">
      <w:pPr>
        <w:widowControl w:val="0"/>
        <w:autoSpaceDE w:val="0"/>
        <w:autoSpaceDN w:val="0"/>
        <w:adjustRightInd w:val="0"/>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b/>
          <w:bCs/>
          <w:color w:val="006EAD"/>
          <w:lang w:val="en-US"/>
        </w:rPr>
      </w:pPr>
      <w:r>
        <w:rPr>
          <w:rFonts w:ascii="Arial" w:hAnsi="Arial" w:cs="Arial"/>
          <w:noProof/>
          <w:color w:val="000000"/>
        </w:rPr>
        <w:lastRenderedPageBreak/>
        <w:drawing>
          <wp:inline distT="0" distB="0" distL="0" distR="0">
            <wp:extent cx="382905" cy="382905"/>
            <wp:effectExtent l="0" t="0" r="0" b="0"/>
            <wp:docPr id="397" name="Grafik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Toolbar</w:t>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201930"/>
            <wp:effectExtent l="0" t="0" r="9525" b="7620"/>
            <wp:docPr id="396" name="Grafik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667375" cy="201930"/>
                    </a:xfrm>
                    <a:prstGeom prst="rect">
                      <a:avLst/>
                    </a:prstGeom>
                    <a:noFill/>
                    <a:ln>
                      <a:noFill/>
                    </a:ln>
                  </pic:spPr>
                </pic:pic>
              </a:graphicData>
            </a:graphic>
          </wp:inline>
        </w:drawing>
      </w:r>
    </w:p>
    <w:p w:rsidR="00726D32" w:rsidRDefault="00726D32" w:rsidP="00726D32">
      <w:pPr>
        <w:widowControl w:val="0"/>
        <w:autoSpaceDE w:val="0"/>
        <w:autoSpaceDN w:val="0"/>
        <w:adjustRightInd w:val="0"/>
        <w:ind w:left="750"/>
        <w:rPr>
          <w:rFonts w:ascii="Arial" w:hAnsi="Arial" w:cs="Arial"/>
          <w:color w:val="000000"/>
          <w:lang w:val="en-US"/>
        </w:rPr>
      </w:pP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t>Neben den Standardfunktionen wie Hinzufügen Löschen und Kopieren, stellt die Toolbar noch weitere Funktionen zur Verfügung.</w:t>
      </w:r>
    </w:p>
    <w:p w:rsidR="00726D32" w:rsidRDefault="00726D32" w:rsidP="00726D32">
      <w:pPr>
        <w:widowControl w:val="0"/>
        <w:numPr>
          <w:ilvl w:val="0"/>
          <w:numId w:val="22"/>
        </w:numPr>
        <w:autoSpaceDE w:val="0"/>
        <w:autoSpaceDN w:val="0"/>
        <w:adjustRightInd w:val="0"/>
        <w:ind w:left="1050"/>
        <w:rPr>
          <w:rFonts w:ascii="Arial" w:hAnsi="Arial" w:cs="Arial"/>
          <w:color w:val="000000"/>
          <w:lang w:val="en-US"/>
        </w:rPr>
      </w:pPr>
      <w:r>
        <w:rPr>
          <w:rFonts w:ascii="Arial" w:hAnsi="Arial" w:cs="Arial"/>
          <w:color w:val="000000"/>
          <w:lang w:val="en-US"/>
        </w:rPr>
        <w:t>Import (optional): Das System bietet die Möglichkeit Stücklisten aus dem CAD-Programm zu importieren, entsprechende Import-Vorlagen erhalten sie von connedata</w:t>
      </w:r>
    </w:p>
    <w:p w:rsidR="00726D32" w:rsidRDefault="00726D32" w:rsidP="00726D32">
      <w:pPr>
        <w:widowControl w:val="0"/>
        <w:numPr>
          <w:ilvl w:val="0"/>
          <w:numId w:val="22"/>
        </w:numPr>
        <w:autoSpaceDE w:val="0"/>
        <w:autoSpaceDN w:val="0"/>
        <w:adjustRightInd w:val="0"/>
        <w:ind w:left="1050"/>
        <w:rPr>
          <w:rFonts w:ascii="Arial" w:hAnsi="Arial" w:cs="Arial"/>
          <w:color w:val="000000"/>
          <w:lang w:val="en-US"/>
        </w:rPr>
      </w:pPr>
      <w:r>
        <w:rPr>
          <w:rFonts w:ascii="Arial" w:hAnsi="Arial" w:cs="Arial"/>
          <w:color w:val="000000"/>
          <w:lang w:val="en-US"/>
        </w:rPr>
        <w:t>Lager: Sie können das benötigte Material hier manuell vom Lager entnehmen (sofern das System dies nicht automatisch bei Lieferscheinerstellung machen soll)</w:t>
      </w:r>
    </w:p>
    <w:p w:rsidR="00726D32" w:rsidRDefault="00726D32" w:rsidP="00726D32">
      <w:pPr>
        <w:widowControl w:val="0"/>
        <w:numPr>
          <w:ilvl w:val="0"/>
          <w:numId w:val="22"/>
        </w:numPr>
        <w:autoSpaceDE w:val="0"/>
        <w:autoSpaceDN w:val="0"/>
        <w:adjustRightInd w:val="0"/>
        <w:ind w:left="1050"/>
        <w:rPr>
          <w:rFonts w:ascii="Arial" w:hAnsi="Arial" w:cs="Arial"/>
          <w:color w:val="000000"/>
          <w:lang w:val="en-US"/>
        </w:rPr>
      </w:pPr>
      <w:r>
        <w:rPr>
          <w:rFonts w:ascii="Arial" w:hAnsi="Arial" w:cs="Arial"/>
          <w:color w:val="000000"/>
          <w:lang w:val="en-US"/>
        </w:rPr>
        <w:t>Laserteil (optional): Hier können neue Laserteilkalkulationen erstellt und hinzugefügt werden.</w:t>
      </w:r>
    </w:p>
    <w:p w:rsidR="00726D32" w:rsidRDefault="00726D32" w:rsidP="00726D32">
      <w:pPr>
        <w:widowControl w:val="0"/>
        <w:numPr>
          <w:ilvl w:val="0"/>
          <w:numId w:val="22"/>
        </w:numPr>
        <w:autoSpaceDE w:val="0"/>
        <w:autoSpaceDN w:val="0"/>
        <w:adjustRightInd w:val="0"/>
        <w:ind w:left="1050"/>
        <w:rPr>
          <w:rFonts w:ascii="Arial" w:hAnsi="Arial" w:cs="Arial"/>
          <w:color w:val="000000"/>
          <w:lang w:val="en-US"/>
        </w:rPr>
      </w:pPr>
      <w:r>
        <w:rPr>
          <w:rFonts w:ascii="Arial" w:hAnsi="Arial" w:cs="Arial"/>
          <w:color w:val="000000"/>
          <w:lang w:val="en-US"/>
        </w:rPr>
        <w:t>Zeile einfügen: Funktion um Material innerhalb der Positionierung einzufügen.</w:t>
      </w:r>
    </w:p>
    <w:p w:rsidR="00726D32" w:rsidRDefault="00726D32" w:rsidP="00726D32">
      <w:pPr>
        <w:widowControl w:val="0"/>
        <w:numPr>
          <w:ilvl w:val="0"/>
          <w:numId w:val="22"/>
        </w:numPr>
        <w:autoSpaceDE w:val="0"/>
        <w:autoSpaceDN w:val="0"/>
        <w:adjustRightInd w:val="0"/>
        <w:ind w:left="1050"/>
        <w:rPr>
          <w:rFonts w:ascii="Arial" w:hAnsi="Arial" w:cs="Arial"/>
          <w:color w:val="000000"/>
          <w:lang w:val="en-US"/>
        </w:rPr>
      </w:pPr>
      <w:r>
        <w:rPr>
          <w:rFonts w:ascii="Arial" w:hAnsi="Arial" w:cs="Arial"/>
          <w:color w:val="000000"/>
          <w:lang w:val="en-US"/>
        </w:rPr>
        <w:t>Hinzufügen, Löschen, Kopieren</w:t>
      </w:r>
    </w:p>
    <w:p w:rsidR="00726D32" w:rsidRDefault="00726D32" w:rsidP="00726D32">
      <w:pPr>
        <w:widowControl w:val="0"/>
        <w:numPr>
          <w:ilvl w:val="0"/>
          <w:numId w:val="22"/>
        </w:numPr>
        <w:autoSpaceDE w:val="0"/>
        <w:autoSpaceDN w:val="0"/>
        <w:adjustRightInd w:val="0"/>
        <w:ind w:left="1050"/>
        <w:rPr>
          <w:rFonts w:ascii="Arial" w:hAnsi="Arial" w:cs="Arial"/>
          <w:color w:val="000000"/>
          <w:lang w:val="en-US"/>
        </w:rPr>
      </w:pPr>
      <w:r>
        <w:rPr>
          <w:rFonts w:ascii="Arial" w:hAnsi="Arial" w:cs="Arial"/>
          <w:color w:val="000000"/>
          <w:lang w:val="en-US"/>
        </w:rPr>
        <w:t xml:space="preserve">Editieren: Diese Funktion dient zum </w:t>
      </w:r>
      <w:r>
        <w:rPr>
          <w:rFonts w:ascii="Arial" w:hAnsi="Arial" w:cs="Arial"/>
          <w:color w:val="000000"/>
          <w:u w:val="single"/>
          <w:lang w:val="en-US"/>
        </w:rPr>
        <w:t>schnellen</w:t>
      </w:r>
      <w:r>
        <w:rPr>
          <w:rFonts w:ascii="Arial" w:hAnsi="Arial" w:cs="Arial"/>
          <w:color w:val="000000"/>
          <w:lang w:val="en-US"/>
        </w:rPr>
        <w:t xml:space="preserve"> Editieren der Stücklistenpositionen</w:t>
      </w:r>
    </w:p>
    <w:p w:rsidR="00726D32" w:rsidRDefault="00726D32" w:rsidP="00726D32">
      <w:pPr>
        <w:widowControl w:val="0"/>
        <w:numPr>
          <w:ilvl w:val="0"/>
          <w:numId w:val="22"/>
        </w:numPr>
        <w:autoSpaceDE w:val="0"/>
        <w:autoSpaceDN w:val="0"/>
        <w:adjustRightInd w:val="0"/>
        <w:ind w:left="1050"/>
        <w:rPr>
          <w:rFonts w:ascii="Arial" w:hAnsi="Arial" w:cs="Arial"/>
          <w:color w:val="000000"/>
          <w:lang w:val="en-US"/>
        </w:rPr>
      </w:pPr>
      <w:r>
        <w:rPr>
          <w:rFonts w:ascii="Arial" w:hAnsi="Arial" w:cs="Arial"/>
          <w:color w:val="000000"/>
          <w:lang w:val="en-US"/>
        </w:rPr>
        <w:t>EK-Preise aktualisieren: Sie können für alle Stücklistenteile die eingetragenen EK-Preise mit den Stamm-EK-Preisen ersetzen.</w:t>
      </w:r>
    </w:p>
    <w:p w:rsidR="00726D32" w:rsidRDefault="00726D32" w:rsidP="00726D32">
      <w:pPr>
        <w:widowControl w:val="0"/>
        <w:autoSpaceDE w:val="0"/>
        <w:autoSpaceDN w:val="0"/>
        <w:adjustRightInd w:val="0"/>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95" name="Grafik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Summierung Stücklistenteile</w:t>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944110" cy="467995"/>
            <wp:effectExtent l="0" t="0" r="8890" b="8255"/>
            <wp:docPr id="394" name="Grafik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944110" cy="467995"/>
                    </a:xfrm>
                    <a:prstGeom prst="rect">
                      <a:avLst/>
                    </a:prstGeom>
                    <a:noFill/>
                    <a:ln>
                      <a:noFill/>
                    </a:ln>
                  </pic:spPr>
                </pic:pic>
              </a:graphicData>
            </a:graphic>
          </wp:inline>
        </w:drawing>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 werden zur ihrer Information Summen gebildet.</w:t>
      </w:r>
    </w:p>
    <w:p w:rsidR="00726D32" w:rsidRDefault="00726D32" w:rsidP="00726D32">
      <w:pPr>
        <w:widowControl w:val="0"/>
        <w:autoSpaceDE w:val="0"/>
        <w:autoSpaceDN w:val="0"/>
        <w:adjustRightInd w:val="0"/>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93" name="Grafik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Materialzeugnisse und Bemerkungen</w:t>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986655" cy="967740"/>
            <wp:effectExtent l="0" t="0" r="4445" b="3810"/>
            <wp:docPr id="392" name="Grafik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986655" cy="967740"/>
                    </a:xfrm>
                    <a:prstGeom prst="rect">
                      <a:avLst/>
                    </a:prstGeom>
                    <a:noFill/>
                    <a:ln>
                      <a:noFill/>
                    </a:ln>
                  </pic:spPr>
                </pic:pic>
              </a:graphicData>
            </a:graphic>
          </wp:inline>
        </w:drawing>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t>Sofern später im Einkauf ein Materialzeugnis erforderlich ist, können sie dies bereits in der Stückliste vormerken. Dies wird später bei Preisanfragen und Bestellungen automatisch übernommen.</w:t>
      </w:r>
    </w:p>
    <w:p w:rsidR="00726D32" w:rsidRDefault="00726D32" w:rsidP="00726D32">
      <w:pPr>
        <w:widowControl w:val="0"/>
        <w:autoSpaceDE w:val="0"/>
        <w:autoSpaceDN w:val="0"/>
        <w:adjustRightInd w:val="0"/>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91" name="Grafik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Sortierung der Stückliste</w:t>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329565" cy="191135"/>
            <wp:effectExtent l="0" t="0" r="0" b="0"/>
            <wp:docPr id="390" name="Grafik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29565" cy="191135"/>
                    </a:xfrm>
                    <a:prstGeom prst="rect">
                      <a:avLst/>
                    </a:prstGeom>
                    <a:noFill/>
                    <a:ln>
                      <a:noFill/>
                    </a:ln>
                  </pic:spPr>
                </pic:pic>
              </a:graphicData>
            </a:graphic>
          </wp:inline>
        </w:drawing>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t>Wenn die Stückliste in einer anderen Reihenfolge gestaltet werden muss, benutzen sie diese Sortierfunktion.</w:t>
      </w:r>
    </w:p>
    <w:p w:rsidR="00726D32" w:rsidRDefault="00726D32" w:rsidP="00726D32">
      <w:pPr>
        <w:widowControl w:val="0"/>
        <w:autoSpaceDE w:val="0"/>
        <w:autoSpaceDN w:val="0"/>
        <w:adjustRightInd w:val="0"/>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89" name="Grafik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Kostenartenzuordnung und Reihenfolge</w:t>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040505" cy="425450"/>
            <wp:effectExtent l="0" t="0" r="0" b="0"/>
            <wp:docPr id="388" name="Grafik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040505" cy="425450"/>
                    </a:xfrm>
                    <a:prstGeom prst="rect">
                      <a:avLst/>
                    </a:prstGeom>
                    <a:noFill/>
                    <a:ln>
                      <a:noFill/>
                    </a:ln>
                  </pic:spPr>
                </pic:pic>
              </a:graphicData>
            </a:graphic>
          </wp:inline>
        </w:drawing>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t>Sie können hier die Kostenarten ändern oder die Reihenfolge bzw. Positionsnummern ändern.</w:t>
      </w:r>
    </w:p>
    <w:p w:rsidR="00726D32" w:rsidRDefault="00726D32" w:rsidP="00726D32">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29d6f936-001d-470a-9cf8-b458dee6ae54-1d6bd58b-9bf1-4442-a47a-fe71010a88f3 \l 3 "</w:instrText>
      </w:r>
      <w:bookmarkStart w:id="14" w:name="_Toc409452090"/>
      <w:r>
        <w:rPr>
          <w:rFonts w:ascii="Arial" w:hAnsi="Arial" w:cs="Arial"/>
          <w:color w:val="000000"/>
          <w:lang w:val="en-US"/>
        </w:rPr>
        <w:instrText>2.10 Lohnkosten (Kalkulation)</w:instrText>
      </w:r>
      <w:bookmarkEnd w:id="14"/>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2.10 Lohnkosten (Kalkulation)</w:t>
      </w:r>
    </w:p>
    <w:p w:rsidR="00726D32" w:rsidRDefault="00726D32" w:rsidP="00726D32">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2743200"/>
            <wp:effectExtent l="0" t="0" r="9525" b="0"/>
            <wp:docPr id="387" name="Grafik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667375" cy="2743200"/>
                    </a:xfrm>
                    <a:prstGeom prst="rect">
                      <a:avLst/>
                    </a:prstGeom>
                    <a:noFill/>
                    <a:ln>
                      <a:noFill/>
                    </a:ln>
                  </pic:spPr>
                </pic:pic>
              </a:graphicData>
            </a:graphic>
          </wp:inline>
        </w:drawing>
      </w:r>
    </w:p>
    <w:p w:rsidR="00726D32" w:rsidRDefault="00726D32" w:rsidP="00726D32">
      <w:pPr>
        <w:widowControl w:val="0"/>
        <w:autoSpaceDE w:val="0"/>
        <w:autoSpaceDN w:val="0"/>
        <w:adjustRightInd w:val="0"/>
        <w:jc w:val="center"/>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color w:val="000000"/>
          <w:lang w:val="en-US"/>
        </w:rPr>
      </w:pPr>
      <w:r>
        <w:rPr>
          <w:rFonts w:ascii="Arial" w:hAnsi="Arial" w:cs="Arial"/>
          <w:color w:val="000000"/>
          <w:lang w:val="en-US"/>
        </w:rPr>
        <w:t>Die gesamte Darstellung der Arbeitsschritte hängt von verschiedenen Systemeinstellungen und von den Stammdaten ab. In der Grundeinstellung des Systems erhalten sie die hier beschriebene Ansicht. Lesen sie hierzu auch im Bereich Stammdaten (Artikel) und Systemeinstellungen (Artikel) nach, wie die Grundeinstellungen verändert werden können.</w:t>
      </w:r>
    </w:p>
    <w:p w:rsidR="00726D32" w:rsidRDefault="00726D32" w:rsidP="00726D32">
      <w:pPr>
        <w:widowControl w:val="0"/>
        <w:autoSpaceDE w:val="0"/>
        <w:autoSpaceDN w:val="0"/>
        <w:adjustRightInd w:val="0"/>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86" name="Grafik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Arbeitsschritt auswählen</w:t>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061970" cy="520700"/>
            <wp:effectExtent l="0" t="0" r="5080" b="0"/>
            <wp:docPr id="385" name="Grafik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061970" cy="520700"/>
                    </a:xfrm>
                    <a:prstGeom prst="rect">
                      <a:avLst/>
                    </a:prstGeom>
                    <a:noFill/>
                    <a:ln>
                      <a:noFill/>
                    </a:ln>
                  </pic:spPr>
                </pic:pic>
              </a:graphicData>
            </a:graphic>
          </wp:inline>
        </w:drawing>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t>Wählen sie hier zunächst einen Arbeitsschritt aus den Stammdaten. Die in den Stammdaten hinterlegten Stundensätze (zu 3) werden automatisch übernommen.</w:t>
      </w:r>
    </w:p>
    <w:p w:rsidR="00726D32" w:rsidRDefault="00726D32" w:rsidP="00726D32">
      <w:pPr>
        <w:widowControl w:val="0"/>
        <w:autoSpaceDE w:val="0"/>
        <w:autoSpaceDN w:val="0"/>
        <w:adjustRightInd w:val="0"/>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84" name="Grafik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Einzelzeit und Rüstzeit</w:t>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072765" cy="488950"/>
            <wp:effectExtent l="0" t="0" r="0" b="6350"/>
            <wp:docPr id="383" name="Grafik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072765" cy="488950"/>
                    </a:xfrm>
                    <a:prstGeom prst="rect">
                      <a:avLst/>
                    </a:prstGeom>
                    <a:noFill/>
                    <a:ln>
                      <a:noFill/>
                    </a:ln>
                  </pic:spPr>
                </pic:pic>
              </a:graphicData>
            </a:graphic>
          </wp:inline>
        </w:drawing>
      </w:r>
    </w:p>
    <w:p w:rsidR="00726D32" w:rsidRDefault="00726D32" w:rsidP="00726D32">
      <w:pPr>
        <w:widowControl w:val="0"/>
        <w:autoSpaceDE w:val="0"/>
        <w:autoSpaceDN w:val="0"/>
        <w:adjustRightInd w:val="0"/>
        <w:ind w:left="750"/>
        <w:rPr>
          <w:rFonts w:ascii="Arial" w:hAnsi="Arial" w:cs="Arial"/>
          <w:color w:val="000000"/>
          <w:lang w:val="en-US"/>
        </w:rPr>
      </w:pP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t>Das System differenziert zwischen Einzelbearbeitungszeit (TE) und Rüstzeit (TR). Rüstzeiten werden auf die Positionsmenge verteilt d.h. bei einem hohen Anteil der Rüstzeiten kann sich hieraus ein stark unterschiedlicher Einzelpreis ergeben. Sie entscheiden hier, in welcher Einheit sie die Zeiten hinterlegen (Minuten, Stunden, Sekunden).</w:t>
      </w:r>
    </w:p>
    <w:p w:rsidR="00726D32" w:rsidRDefault="00726D32" w:rsidP="00726D32">
      <w:pPr>
        <w:widowControl w:val="0"/>
        <w:autoSpaceDE w:val="0"/>
        <w:autoSpaceDN w:val="0"/>
        <w:adjustRightInd w:val="0"/>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82" name="Grafik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Stundensätze</w:t>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115310" cy="616585"/>
            <wp:effectExtent l="0" t="0" r="8890" b="0"/>
            <wp:docPr id="381" name="Grafik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115310" cy="616585"/>
                    </a:xfrm>
                    <a:prstGeom prst="rect">
                      <a:avLst/>
                    </a:prstGeom>
                    <a:noFill/>
                    <a:ln>
                      <a:noFill/>
                    </a:ln>
                  </pic:spPr>
                </pic:pic>
              </a:graphicData>
            </a:graphic>
          </wp:inline>
        </w:drawing>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t>Sie haben an dieser Stelle die Möglichkeit, abweichend von den Stammdaten, andere Stundensätze zu hinterlegen. Diese geänderten Daten werden in der Hauptansicht (zu 6) auch in roter Schrift dargestellt.</w:t>
      </w:r>
    </w:p>
    <w:p w:rsidR="00726D32" w:rsidRDefault="00726D32" w:rsidP="00726D32">
      <w:pPr>
        <w:widowControl w:val="0"/>
        <w:autoSpaceDE w:val="0"/>
        <w:autoSpaceDN w:val="0"/>
        <w:adjustRightInd w:val="0"/>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80" name="Grafik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Reihenfolge</w:t>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062480" cy="244475"/>
            <wp:effectExtent l="0" t="0" r="0" b="3175"/>
            <wp:docPr id="379" name="Grafik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062480" cy="244475"/>
                    </a:xfrm>
                    <a:prstGeom prst="rect">
                      <a:avLst/>
                    </a:prstGeom>
                    <a:noFill/>
                    <a:ln>
                      <a:noFill/>
                    </a:ln>
                  </pic:spPr>
                </pic:pic>
              </a:graphicData>
            </a:graphic>
          </wp:inline>
        </w:drawing>
      </w:r>
    </w:p>
    <w:p w:rsidR="00726D32" w:rsidRDefault="00726D32" w:rsidP="00726D32">
      <w:pPr>
        <w:widowControl w:val="0"/>
        <w:autoSpaceDE w:val="0"/>
        <w:autoSpaceDN w:val="0"/>
        <w:adjustRightInd w:val="0"/>
        <w:ind w:left="750"/>
        <w:rPr>
          <w:rFonts w:ascii="Arial" w:hAnsi="Arial" w:cs="Arial"/>
          <w:color w:val="000000"/>
          <w:lang w:val="en-US"/>
        </w:rPr>
      </w:pP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t>Sie können die Reihenfolge der Bearbeitungsschritte verändern. Diese werden später in der Planung von Aufträgen und in Fertigungsaufträgen berücksichtigt.</w:t>
      </w:r>
    </w:p>
    <w:p w:rsidR="00726D32" w:rsidRDefault="00726D32" w:rsidP="00726D32">
      <w:pPr>
        <w:widowControl w:val="0"/>
        <w:autoSpaceDE w:val="0"/>
        <w:autoSpaceDN w:val="0"/>
        <w:adjustRightInd w:val="0"/>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78" name="Grafik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Zusatzdaten</w:t>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009265" cy="723265"/>
            <wp:effectExtent l="0" t="0" r="635" b="635"/>
            <wp:docPr id="377" name="Grafik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009265" cy="723265"/>
                    </a:xfrm>
                    <a:prstGeom prst="rect">
                      <a:avLst/>
                    </a:prstGeom>
                    <a:noFill/>
                    <a:ln>
                      <a:noFill/>
                    </a:ln>
                  </pic:spPr>
                </pic:pic>
              </a:graphicData>
            </a:graphic>
          </wp:inline>
        </w:drawing>
      </w:r>
    </w:p>
    <w:p w:rsidR="00726D32" w:rsidRDefault="00726D32" w:rsidP="00726D32">
      <w:pPr>
        <w:widowControl w:val="0"/>
        <w:autoSpaceDE w:val="0"/>
        <w:autoSpaceDN w:val="0"/>
        <w:adjustRightInd w:val="0"/>
        <w:ind w:left="750"/>
        <w:rPr>
          <w:rFonts w:ascii="Arial" w:hAnsi="Arial" w:cs="Arial"/>
          <w:color w:val="000000"/>
          <w:lang w:val="en-US"/>
        </w:rPr>
      </w:pP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t>Die Anzahl der Werker für die Bearbeitung legt im späteren Verlauf der Planung fest, wie die Zeiten verteilt werden. Es ist zusätzlich möglich, Pufferzeiten zu den regulären Zeiten zu definieren (z.B. Trocknungszeiten). Die Fertigungsstufen werden im Ausdruck der Fertigungsaufträge verwendet, um Arbeitsschritte zu gruppieren.</w:t>
      </w:r>
    </w:p>
    <w:p w:rsidR="00726D32" w:rsidRDefault="00726D32" w:rsidP="00726D32">
      <w:pPr>
        <w:widowControl w:val="0"/>
        <w:autoSpaceDE w:val="0"/>
        <w:autoSpaceDN w:val="0"/>
        <w:adjustRightInd w:val="0"/>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76" name="Grafik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Ansicht</w:t>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5667375" cy="4412615"/>
            <wp:effectExtent l="0" t="0" r="9525" b="6985"/>
            <wp:docPr id="375" name="Grafik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667375" cy="4412615"/>
                    </a:xfrm>
                    <a:prstGeom prst="rect">
                      <a:avLst/>
                    </a:prstGeom>
                    <a:noFill/>
                    <a:ln>
                      <a:noFill/>
                    </a:ln>
                  </pic:spPr>
                </pic:pic>
              </a:graphicData>
            </a:graphic>
          </wp:inline>
        </w:drawing>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Die eingetragenen Arbeitsschritte werden in dieser Ansicht angezeigt und summiert. Wenn sie unter Punkt 1 das Material angegeben haben, erfolgt eine Gruppierung nach Material. Alle sonstigen Arbeitsschritte werden unter allgemein angezeigt. </w:t>
      </w:r>
    </w:p>
    <w:p w:rsidR="00726D32" w:rsidRDefault="00726D32" w:rsidP="00726D32">
      <w:pPr>
        <w:widowControl w:val="0"/>
        <w:autoSpaceDE w:val="0"/>
        <w:autoSpaceDN w:val="0"/>
        <w:adjustRightInd w:val="0"/>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74" name="Grafik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Bemerkungen</w:t>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445895" cy="446405"/>
            <wp:effectExtent l="0" t="0" r="1905" b="0"/>
            <wp:docPr id="373" name="Grafik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445895" cy="446405"/>
                    </a:xfrm>
                    <a:prstGeom prst="rect">
                      <a:avLst/>
                    </a:prstGeom>
                    <a:noFill/>
                    <a:ln>
                      <a:noFill/>
                    </a:ln>
                  </pic:spPr>
                </pic:pic>
              </a:graphicData>
            </a:graphic>
          </wp:inline>
        </w:drawing>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t>Tragen sie wenn notwendig, hier Bemerkungen für die Fertigung ein. Diese werden auf den Fertigungsaufträgen mit gedruckt.</w:t>
      </w:r>
    </w:p>
    <w:p w:rsidR="00726D32" w:rsidRDefault="00726D32" w:rsidP="00726D32">
      <w:pPr>
        <w:widowControl w:val="0"/>
        <w:autoSpaceDE w:val="0"/>
        <w:autoSpaceDN w:val="0"/>
        <w:adjustRightInd w:val="0"/>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72" name="Grafik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Preisstand</w:t>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232660" cy="266065"/>
            <wp:effectExtent l="0" t="0" r="0" b="635"/>
            <wp:docPr id="371" name="Grafik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232660" cy="266065"/>
                    </a:xfrm>
                    <a:prstGeom prst="rect">
                      <a:avLst/>
                    </a:prstGeom>
                    <a:noFill/>
                    <a:ln>
                      <a:noFill/>
                    </a:ln>
                  </pic:spPr>
                </pic:pic>
              </a:graphicData>
            </a:graphic>
          </wp:inline>
        </w:drawing>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t>Sofern in den Stammdaten hinterlegt worden ist, wird hier das Datum der letzten Preisänderung angezeigt.</w:t>
      </w:r>
    </w:p>
    <w:p w:rsidR="00726D32" w:rsidRDefault="00726D32" w:rsidP="00726D32">
      <w:pPr>
        <w:widowControl w:val="0"/>
        <w:autoSpaceDE w:val="0"/>
        <w:autoSpaceDN w:val="0"/>
        <w:adjustRightInd w:val="0"/>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7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Gliederung der Ansicht</w:t>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976880" cy="266065"/>
            <wp:effectExtent l="0" t="0" r="0" b="635"/>
            <wp:docPr id="369" name="Grafik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976880" cy="266065"/>
                    </a:xfrm>
                    <a:prstGeom prst="rect">
                      <a:avLst/>
                    </a:prstGeom>
                    <a:noFill/>
                    <a:ln>
                      <a:noFill/>
                    </a:ln>
                  </pic:spPr>
                </pic:pic>
              </a:graphicData>
            </a:graphic>
          </wp:inline>
        </w:drawing>
      </w:r>
    </w:p>
    <w:p w:rsidR="00726D32" w:rsidRDefault="00726D32" w:rsidP="00726D32">
      <w:pPr>
        <w:widowControl w:val="0"/>
        <w:autoSpaceDE w:val="0"/>
        <w:autoSpaceDN w:val="0"/>
        <w:adjustRightInd w:val="0"/>
        <w:ind w:left="750"/>
        <w:rPr>
          <w:rFonts w:ascii="Arial" w:hAnsi="Arial" w:cs="Arial"/>
          <w:color w:val="000000"/>
          <w:lang w:val="en-US"/>
        </w:rPr>
      </w:pP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t>Die Ansicht (zu 6) kann gruppiert nach Material oder Baugruppe dargestellt werden. Wenn sie dies nicht benötigen, wählen sie keine Gliederung.</w:t>
      </w:r>
    </w:p>
    <w:p w:rsidR="00726D32" w:rsidRDefault="00726D32" w:rsidP="00726D32">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29d6f936-001d-470a-9cf8-b458dee6ae54-1d6bd58b-9bf1-4442-a47a-fe71010a88f3 \l 3 "</w:instrText>
      </w:r>
      <w:bookmarkStart w:id="15" w:name="_Toc409452091"/>
      <w:r>
        <w:rPr>
          <w:rFonts w:ascii="Arial" w:hAnsi="Arial" w:cs="Arial"/>
          <w:color w:val="000000"/>
          <w:lang w:val="en-US"/>
        </w:rPr>
        <w:instrText>2.11 Lieferanten</w:instrText>
      </w:r>
      <w:bookmarkEnd w:id="15"/>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2.11 Lieferanten</w:t>
      </w:r>
    </w:p>
    <w:p w:rsidR="00726D32" w:rsidRDefault="00726D32" w:rsidP="00726D32">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2647315"/>
            <wp:effectExtent l="0" t="0" r="9525" b="635"/>
            <wp:docPr id="368" name="Grafik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5667375" cy="2647315"/>
                    </a:xfrm>
                    <a:prstGeom prst="rect">
                      <a:avLst/>
                    </a:prstGeom>
                    <a:noFill/>
                    <a:ln>
                      <a:noFill/>
                    </a:ln>
                  </pic:spPr>
                </pic:pic>
              </a:graphicData>
            </a:graphic>
          </wp:inline>
        </w:drawing>
      </w:r>
    </w:p>
    <w:p w:rsidR="00726D32" w:rsidRDefault="00726D32" w:rsidP="00726D32">
      <w:pPr>
        <w:widowControl w:val="0"/>
        <w:autoSpaceDE w:val="0"/>
        <w:autoSpaceDN w:val="0"/>
        <w:adjustRightInd w:val="0"/>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67" name="Grafik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Lieferantenauswahl</w:t>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519170" cy="446405"/>
            <wp:effectExtent l="0" t="0" r="5080" b="0"/>
            <wp:docPr id="366" name="Grafik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519170" cy="446405"/>
                    </a:xfrm>
                    <a:prstGeom prst="rect">
                      <a:avLst/>
                    </a:prstGeom>
                    <a:noFill/>
                    <a:ln>
                      <a:noFill/>
                    </a:ln>
                  </pic:spPr>
                </pic:pic>
              </a:graphicData>
            </a:graphic>
          </wp:inline>
        </w:drawing>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t>Wählen sie an dieser Stelle den gewünschten Lieferanten aus den Stammdaten aus und geben sie die Bestellnummer des Lieferanten an.</w:t>
      </w:r>
    </w:p>
    <w:p w:rsidR="00726D32" w:rsidRDefault="00726D32" w:rsidP="00726D32">
      <w:pPr>
        <w:widowControl w:val="0"/>
        <w:autoSpaceDE w:val="0"/>
        <w:autoSpaceDN w:val="0"/>
        <w:adjustRightInd w:val="0"/>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65" name="Grafik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Fremdleistungen (optional)</w:t>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519170" cy="414655"/>
            <wp:effectExtent l="0" t="0" r="5080" b="4445"/>
            <wp:docPr id="364" name="Grafik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519170" cy="414655"/>
                    </a:xfrm>
                    <a:prstGeom prst="rect">
                      <a:avLst/>
                    </a:prstGeom>
                    <a:noFill/>
                    <a:ln>
                      <a:noFill/>
                    </a:ln>
                  </pic:spPr>
                </pic:pic>
              </a:graphicData>
            </a:graphic>
          </wp:inline>
        </w:drawing>
      </w:r>
    </w:p>
    <w:p w:rsidR="00726D32" w:rsidRDefault="00726D32" w:rsidP="00726D32">
      <w:pPr>
        <w:widowControl w:val="0"/>
        <w:autoSpaceDE w:val="0"/>
        <w:autoSpaceDN w:val="0"/>
        <w:adjustRightInd w:val="0"/>
        <w:ind w:left="750"/>
        <w:rPr>
          <w:rFonts w:ascii="Arial" w:hAnsi="Arial" w:cs="Arial"/>
          <w:color w:val="000000"/>
          <w:lang w:val="en-US"/>
        </w:rPr>
      </w:pP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t>Wenn dieser Artikel einen Alternativartikel (Fremdleistung Beschichtung o.ä.) benötigt, geben sie diesen hier an. Hier kann auf Wunsch eine abweichende Kurzbezeichnung in der Preisanfrage oder Bestellung gedruckt werden.</w:t>
      </w:r>
    </w:p>
    <w:p w:rsidR="00726D32" w:rsidRDefault="00726D32" w:rsidP="00726D32">
      <w:pPr>
        <w:widowControl w:val="0"/>
        <w:autoSpaceDE w:val="0"/>
        <w:autoSpaceDN w:val="0"/>
        <w:adjustRightInd w:val="0"/>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63" name="Grafik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Historie und Währung</w:t>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551555" cy="446405"/>
            <wp:effectExtent l="0" t="0" r="0" b="0"/>
            <wp:docPr id="362" name="Grafik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551555" cy="446405"/>
                    </a:xfrm>
                    <a:prstGeom prst="rect">
                      <a:avLst/>
                    </a:prstGeom>
                    <a:noFill/>
                    <a:ln>
                      <a:noFill/>
                    </a:ln>
                  </pic:spPr>
                </pic:pic>
              </a:graphicData>
            </a:graphic>
          </wp:inline>
        </w:drawing>
      </w:r>
    </w:p>
    <w:p w:rsidR="00726D32" w:rsidRDefault="00726D32" w:rsidP="00726D32">
      <w:pPr>
        <w:widowControl w:val="0"/>
        <w:autoSpaceDE w:val="0"/>
        <w:autoSpaceDN w:val="0"/>
        <w:adjustRightInd w:val="0"/>
        <w:ind w:left="750"/>
        <w:rPr>
          <w:rFonts w:ascii="Arial" w:hAnsi="Arial" w:cs="Arial"/>
          <w:color w:val="000000"/>
          <w:lang w:val="en-US"/>
        </w:rPr>
      </w:pP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Wenn bereits Preisanfragen oder Bestellungen zu diesem Artikel vorliegen, wird hier das Datum der Preisänderung angezeigt. Geben sie wenn nötig </w:t>
      </w:r>
      <w:r>
        <w:rPr>
          <w:rFonts w:ascii="Arial" w:hAnsi="Arial" w:cs="Arial"/>
          <w:color w:val="000000"/>
          <w:lang w:val="en-US"/>
        </w:rPr>
        <w:lastRenderedPageBreak/>
        <w:t>außerdem die Fremdwährung ein.</w:t>
      </w:r>
    </w:p>
    <w:p w:rsidR="00726D32" w:rsidRDefault="00726D32" w:rsidP="00726D32">
      <w:pPr>
        <w:widowControl w:val="0"/>
        <w:autoSpaceDE w:val="0"/>
        <w:autoSpaceDN w:val="0"/>
        <w:adjustRightInd w:val="0"/>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61" name="Grafik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Preise</w:t>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519170" cy="1871345"/>
            <wp:effectExtent l="0" t="0" r="5080" b="0"/>
            <wp:docPr id="360" name="Grafik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519170" cy="1871345"/>
                    </a:xfrm>
                    <a:prstGeom prst="rect">
                      <a:avLst/>
                    </a:prstGeom>
                    <a:noFill/>
                    <a:ln>
                      <a:noFill/>
                    </a:ln>
                  </pic:spPr>
                </pic:pic>
              </a:graphicData>
            </a:graphic>
          </wp:inline>
        </w:drawing>
      </w:r>
    </w:p>
    <w:p w:rsidR="00726D32" w:rsidRDefault="00726D32" w:rsidP="00726D32">
      <w:pPr>
        <w:widowControl w:val="0"/>
        <w:autoSpaceDE w:val="0"/>
        <w:autoSpaceDN w:val="0"/>
        <w:adjustRightInd w:val="0"/>
        <w:ind w:left="750"/>
        <w:rPr>
          <w:rFonts w:ascii="Arial" w:hAnsi="Arial" w:cs="Arial"/>
          <w:color w:val="000000"/>
          <w:lang w:val="en-US"/>
        </w:rPr>
      </w:pP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t>Geben sie hier den Verkaufspreis des Lieferanten ein. Wenn der Artikel kein Rohmaterial wie ein Blech oder ein Profil ist, können sie alle weiteren Felder unberücksichtigt lassen oder diese explizit angeben (Legierungs- und Schrottzuschläge. Nach den einzelnen Preisangaben wird unten im Feld EK-Preis die Summe angezeigt. Geben sie wenn nötig, noch das Gebinde (Preis per) an, wenn der Lieferant nur in Verpackungseinheiten verkauft. Diese wird dann automatisch in die Bestellung übernommen.</w:t>
      </w:r>
    </w:p>
    <w:p w:rsidR="00726D32" w:rsidRDefault="00726D32" w:rsidP="00726D32">
      <w:pPr>
        <w:widowControl w:val="0"/>
        <w:autoSpaceDE w:val="0"/>
        <w:autoSpaceDN w:val="0"/>
        <w:adjustRightInd w:val="0"/>
        <w:ind w:left="750"/>
        <w:rPr>
          <w:rFonts w:ascii="Arial" w:hAnsi="Arial" w:cs="Arial"/>
          <w:color w:val="000000"/>
          <w:lang w:val="en-US"/>
        </w:rPr>
      </w:pPr>
    </w:p>
    <w:p w:rsidR="00726D32" w:rsidRDefault="00726D32" w:rsidP="00726D32">
      <w:pPr>
        <w:widowControl w:val="0"/>
        <w:autoSpaceDE w:val="0"/>
        <w:autoSpaceDN w:val="0"/>
        <w:adjustRightInd w:val="0"/>
        <w:ind w:left="750"/>
        <w:rPr>
          <w:rFonts w:ascii="Arial" w:hAnsi="Arial" w:cs="Arial"/>
          <w:color w:val="000000"/>
          <w:u w:val="single"/>
          <w:lang w:val="en-US"/>
        </w:rPr>
      </w:pPr>
      <w:r>
        <w:rPr>
          <w:rFonts w:ascii="Arial" w:hAnsi="Arial" w:cs="Arial"/>
          <w:color w:val="000000"/>
          <w:u w:val="single"/>
          <w:lang w:val="en-US"/>
        </w:rPr>
        <w:t>Staffelpreise im Einkauf:</w:t>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t>Sofern sie Preisstaffeln des Lieferanten hinterlegen wollen, können sie einen bestimmten Lieferanten mehrfach einfügen. Geben dazu den entsprechenden EK-Preis und unter "Mindestbestellmenge" die jeweilige Menge für diesen Preis an. Bei Mengenangabe in der Bestellung wird nun der entsprechende Preis automatisch gewählt.</w:t>
      </w:r>
    </w:p>
    <w:p w:rsidR="00726D32" w:rsidRDefault="00726D32" w:rsidP="00726D32">
      <w:pPr>
        <w:widowControl w:val="0"/>
        <w:autoSpaceDE w:val="0"/>
        <w:autoSpaceDN w:val="0"/>
        <w:adjustRightInd w:val="0"/>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59" name="Grafik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Standardlieferanten</w:t>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148080" cy="180975"/>
            <wp:effectExtent l="0" t="0" r="0" b="9525"/>
            <wp:docPr id="358" name="Grafik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148080" cy="180975"/>
                    </a:xfrm>
                    <a:prstGeom prst="rect">
                      <a:avLst/>
                    </a:prstGeom>
                    <a:noFill/>
                    <a:ln>
                      <a:noFill/>
                    </a:ln>
                  </pic:spPr>
                </pic:pic>
              </a:graphicData>
            </a:graphic>
          </wp:inline>
        </w:drawing>
      </w:r>
    </w:p>
    <w:p w:rsidR="00726D32" w:rsidRDefault="00726D32" w:rsidP="00726D32">
      <w:pPr>
        <w:widowControl w:val="0"/>
        <w:autoSpaceDE w:val="0"/>
        <w:autoSpaceDN w:val="0"/>
        <w:adjustRightInd w:val="0"/>
        <w:ind w:left="750"/>
        <w:rPr>
          <w:rFonts w:ascii="Arial" w:hAnsi="Arial" w:cs="Arial"/>
          <w:color w:val="000000"/>
          <w:lang w:val="en-US"/>
        </w:rPr>
      </w:pP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t>Sie können einen Lieferanten als Standardlieferanten deklarieren. Dieser wird dann automatisch bei allen Preisanfragen und Bestellungen eingetragen.</w:t>
      </w:r>
    </w:p>
    <w:p w:rsidR="00726D32" w:rsidRDefault="00726D32" w:rsidP="00726D32">
      <w:pPr>
        <w:widowControl w:val="0"/>
        <w:autoSpaceDE w:val="0"/>
        <w:autoSpaceDN w:val="0"/>
        <w:adjustRightInd w:val="0"/>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57" name="Grafik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Mindestbestellmenge</w:t>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296795" cy="223520"/>
            <wp:effectExtent l="0" t="0" r="8255" b="5080"/>
            <wp:docPr id="356" name="Grafik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296795" cy="223520"/>
                    </a:xfrm>
                    <a:prstGeom prst="rect">
                      <a:avLst/>
                    </a:prstGeom>
                    <a:noFill/>
                    <a:ln>
                      <a:noFill/>
                    </a:ln>
                  </pic:spPr>
                </pic:pic>
              </a:graphicData>
            </a:graphic>
          </wp:inline>
        </w:drawing>
      </w:r>
    </w:p>
    <w:p w:rsidR="00726D32" w:rsidRDefault="00726D32" w:rsidP="00726D32">
      <w:pPr>
        <w:widowControl w:val="0"/>
        <w:autoSpaceDE w:val="0"/>
        <w:autoSpaceDN w:val="0"/>
        <w:adjustRightInd w:val="0"/>
        <w:ind w:left="750"/>
        <w:rPr>
          <w:rFonts w:ascii="Arial" w:hAnsi="Arial" w:cs="Arial"/>
          <w:color w:val="000000"/>
          <w:lang w:val="en-US"/>
        </w:rPr>
      </w:pP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Wenn der Lieferant nur ab einer bestimmten Menge liefert, geben sie diese </w:t>
      </w:r>
      <w:r>
        <w:rPr>
          <w:rFonts w:ascii="Arial" w:hAnsi="Arial" w:cs="Arial"/>
          <w:color w:val="000000"/>
          <w:lang w:val="en-US"/>
        </w:rPr>
        <w:lastRenderedPageBreak/>
        <w:t>hier an. In der Adresse des Lieferanten, kann dazu ein Mindermengenaufschlag definiert werden. Sie erhalten bei Unterschreitung einen Warnhinweis im Einkauf und ggf. den Mindermengenaufschlag auf die Summe der Bestellung.</w:t>
      </w:r>
    </w:p>
    <w:p w:rsidR="00726D32" w:rsidRDefault="00726D32" w:rsidP="00726D32">
      <w:pPr>
        <w:widowControl w:val="0"/>
        <w:autoSpaceDE w:val="0"/>
        <w:autoSpaceDN w:val="0"/>
        <w:adjustRightInd w:val="0"/>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55" name="Grafik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Lieferzeiten</w:t>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466975" cy="488950"/>
            <wp:effectExtent l="0" t="0" r="9525" b="6350"/>
            <wp:docPr id="354" name="Grafik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466975" cy="488950"/>
                    </a:xfrm>
                    <a:prstGeom prst="rect">
                      <a:avLst/>
                    </a:prstGeom>
                    <a:noFill/>
                    <a:ln>
                      <a:noFill/>
                    </a:ln>
                  </pic:spPr>
                </pic:pic>
              </a:graphicData>
            </a:graphic>
          </wp:inline>
        </w:drawing>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t>Sie können eine Lieferzeit angeben, die der Lieferant benötigt. Das System berechnet eine durchschnittliche Lieferzeit aufgrund der vorhandenen Bestellung (mit Wareneingang).</w:t>
      </w:r>
    </w:p>
    <w:p w:rsidR="00726D32" w:rsidRDefault="00726D32" w:rsidP="00726D32">
      <w:pPr>
        <w:widowControl w:val="0"/>
        <w:autoSpaceDE w:val="0"/>
        <w:autoSpaceDN w:val="0"/>
        <w:adjustRightInd w:val="0"/>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53" name="Grafik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Preisverlauf</w:t>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66065" cy="266065"/>
            <wp:effectExtent l="0" t="0" r="635" b="635"/>
            <wp:docPr id="352" name="Grafik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66065" cy="266065"/>
                    </a:xfrm>
                    <a:prstGeom prst="rect">
                      <a:avLst/>
                    </a:prstGeom>
                    <a:noFill/>
                    <a:ln>
                      <a:noFill/>
                    </a:ln>
                  </pic:spPr>
                </pic:pic>
              </a:graphicData>
            </a:graphic>
          </wp:inline>
        </w:drawing>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t>Drücken sie diesen Button, wenn sie eine Preis-Historie für diesen Artikel sehen wollen.</w:t>
      </w:r>
    </w:p>
    <w:p w:rsidR="00726D32" w:rsidRDefault="00726D32" w:rsidP="00726D32">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29d6f936-001d-470a-9cf8-b458dee6ae54-1d6bd58b-9bf1-4442-a47a-fe71010a88f3 \l 3 "</w:instrText>
      </w:r>
      <w:bookmarkStart w:id="16" w:name="_Toc409452092"/>
      <w:r>
        <w:rPr>
          <w:rFonts w:ascii="Arial" w:hAnsi="Arial" w:cs="Arial"/>
          <w:color w:val="000000"/>
          <w:lang w:val="en-US"/>
        </w:rPr>
        <w:instrText>2.12 Kalkulation</w:instrText>
      </w:r>
      <w:bookmarkEnd w:id="16"/>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2.12 Kalkulation</w:t>
      </w:r>
    </w:p>
    <w:p w:rsidR="00726D32" w:rsidRDefault="00726D32" w:rsidP="00726D32">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221355"/>
            <wp:effectExtent l="0" t="0" r="9525" b="0"/>
            <wp:docPr id="351" name="Grafik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667375" cy="3221355"/>
                    </a:xfrm>
                    <a:prstGeom prst="rect">
                      <a:avLst/>
                    </a:prstGeom>
                    <a:noFill/>
                    <a:ln>
                      <a:noFill/>
                    </a:ln>
                  </pic:spPr>
                </pic:pic>
              </a:graphicData>
            </a:graphic>
          </wp:inline>
        </w:drawing>
      </w:r>
    </w:p>
    <w:p w:rsidR="00726D32" w:rsidRDefault="00726D32" w:rsidP="00726D32">
      <w:pPr>
        <w:widowControl w:val="0"/>
        <w:autoSpaceDE w:val="0"/>
        <w:autoSpaceDN w:val="0"/>
        <w:adjustRightInd w:val="0"/>
        <w:jc w:val="center"/>
        <w:rPr>
          <w:rFonts w:ascii="Arial" w:hAnsi="Arial" w:cs="Arial"/>
          <w:color w:val="000000"/>
          <w:lang w:val="en-US"/>
        </w:rPr>
      </w:pPr>
    </w:p>
    <w:p w:rsidR="00726D32" w:rsidRDefault="00726D32" w:rsidP="00726D32">
      <w:pPr>
        <w:widowControl w:val="0"/>
        <w:autoSpaceDE w:val="0"/>
        <w:autoSpaceDN w:val="0"/>
        <w:adjustRightInd w:val="0"/>
        <w:jc w:val="center"/>
        <w:rPr>
          <w:rFonts w:ascii="Arial" w:hAnsi="Arial" w:cs="Arial"/>
          <w:color w:val="000000"/>
          <w:lang w:val="en-US"/>
        </w:rPr>
      </w:pPr>
      <w:r>
        <w:rPr>
          <w:rFonts w:ascii="Arial" w:hAnsi="Arial" w:cs="Arial"/>
          <w:color w:val="000000"/>
          <w:lang w:val="en-US"/>
        </w:rPr>
        <w:t>Zusammenfassung der Kalkulationsdaten aus der Stückliste und den Lohnkosten.</w:t>
      </w:r>
    </w:p>
    <w:p w:rsidR="00726D32" w:rsidRDefault="00726D32" w:rsidP="00726D32">
      <w:pPr>
        <w:widowControl w:val="0"/>
        <w:autoSpaceDE w:val="0"/>
        <w:autoSpaceDN w:val="0"/>
        <w:adjustRightInd w:val="0"/>
        <w:jc w:val="center"/>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50" name="Grafik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Material</w:t>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425450"/>
            <wp:effectExtent l="0" t="0" r="9525" b="0"/>
            <wp:docPr id="349" name="Grafik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667375" cy="425450"/>
                    </a:xfrm>
                    <a:prstGeom prst="rect">
                      <a:avLst/>
                    </a:prstGeom>
                    <a:noFill/>
                    <a:ln>
                      <a:noFill/>
                    </a:ln>
                  </pic:spPr>
                </pic:pic>
              </a:graphicData>
            </a:graphic>
          </wp:inline>
        </w:drawing>
      </w:r>
    </w:p>
    <w:p w:rsidR="00726D32" w:rsidRDefault="00726D32" w:rsidP="00726D32">
      <w:pPr>
        <w:widowControl w:val="0"/>
        <w:autoSpaceDE w:val="0"/>
        <w:autoSpaceDN w:val="0"/>
        <w:adjustRightInd w:val="0"/>
        <w:ind w:left="750"/>
        <w:rPr>
          <w:rFonts w:ascii="Arial" w:hAnsi="Arial" w:cs="Arial"/>
          <w:color w:val="000000"/>
          <w:lang w:val="en-US"/>
        </w:rPr>
      </w:pP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t>An dieser Stelle wird das Material mit den jeweiligen Gemeinkosten addiert.</w:t>
      </w:r>
    </w:p>
    <w:p w:rsidR="00726D32" w:rsidRDefault="00726D32" w:rsidP="00726D32">
      <w:pPr>
        <w:widowControl w:val="0"/>
        <w:autoSpaceDE w:val="0"/>
        <w:autoSpaceDN w:val="0"/>
        <w:adjustRightInd w:val="0"/>
        <w:jc w:val="center"/>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48" name="Grafik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Löhne</w:t>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563245"/>
            <wp:effectExtent l="0" t="0" r="9525" b="8255"/>
            <wp:docPr id="347" name="Grafik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667375" cy="563245"/>
                    </a:xfrm>
                    <a:prstGeom prst="rect">
                      <a:avLst/>
                    </a:prstGeom>
                    <a:noFill/>
                    <a:ln>
                      <a:noFill/>
                    </a:ln>
                  </pic:spPr>
                </pic:pic>
              </a:graphicData>
            </a:graphic>
          </wp:inline>
        </w:drawing>
      </w:r>
    </w:p>
    <w:p w:rsidR="00726D32" w:rsidRDefault="00726D32" w:rsidP="00726D32">
      <w:pPr>
        <w:widowControl w:val="0"/>
        <w:autoSpaceDE w:val="0"/>
        <w:autoSpaceDN w:val="0"/>
        <w:adjustRightInd w:val="0"/>
        <w:ind w:left="750"/>
        <w:rPr>
          <w:rFonts w:ascii="Arial" w:hAnsi="Arial" w:cs="Arial"/>
          <w:color w:val="000000"/>
          <w:lang w:val="en-US"/>
        </w:rPr>
      </w:pP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t>An dieser Stelle werden die Lohnkosten (intern und extern) addiert.</w:t>
      </w:r>
    </w:p>
    <w:p w:rsidR="00726D32" w:rsidRDefault="00726D32" w:rsidP="00726D32">
      <w:pPr>
        <w:widowControl w:val="0"/>
        <w:autoSpaceDE w:val="0"/>
        <w:autoSpaceDN w:val="0"/>
        <w:adjustRightInd w:val="0"/>
        <w:jc w:val="center"/>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46" name="Grafik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Umschaltfunktion</w:t>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031240" cy="223520"/>
            <wp:effectExtent l="0" t="0" r="0" b="5080"/>
            <wp:docPr id="345" name="Grafik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031240" cy="223520"/>
                    </a:xfrm>
                    <a:prstGeom prst="rect">
                      <a:avLst/>
                    </a:prstGeom>
                    <a:noFill/>
                    <a:ln>
                      <a:noFill/>
                    </a:ln>
                  </pic:spPr>
                </pic:pic>
              </a:graphicData>
            </a:graphic>
          </wp:inline>
        </w:drawing>
      </w:r>
    </w:p>
    <w:p w:rsidR="00726D32" w:rsidRDefault="00726D32" w:rsidP="00726D32">
      <w:pPr>
        <w:widowControl w:val="0"/>
        <w:autoSpaceDE w:val="0"/>
        <w:autoSpaceDN w:val="0"/>
        <w:adjustRightInd w:val="0"/>
        <w:ind w:left="750"/>
        <w:rPr>
          <w:rFonts w:ascii="Arial" w:hAnsi="Arial" w:cs="Arial"/>
          <w:color w:val="000000"/>
          <w:lang w:val="en-US"/>
        </w:rPr>
      </w:pP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lastRenderedPageBreak/>
        <w:t>Hiermit schalten sie die Ansichten zu 1 und 2 um. Wenn die Checkbox nicht selektiert ist, wird das Material nach Kostenart summiert, die Lohnkosten nach den Fertigungsstufen summiert.</w:t>
      </w:r>
    </w:p>
    <w:p w:rsidR="00726D32" w:rsidRDefault="00726D32" w:rsidP="00726D32">
      <w:pPr>
        <w:widowControl w:val="0"/>
        <w:autoSpaceDE w:val="0"/>
        <w:autoSpaceDN w:val="0"/>
        <w:adjustRightInd w:val="0"/>
        <w:jc w:val="center"/>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44" name="Grafik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Auswertung</w:t>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711960" cy="488950"/>
            <wp:effectExtent l="0" t="0" r="2540" b="6350"/>
            <wp:docPr id="343" name="Grafik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711960" cy="488950"/>
                    </a:xfrm>
                    <a:prstGeom prst="rect">
                      <a:avLst/>
                    </a:prstGeom>
                    <a:noFill/>
                    <a:ln>
                      <a:noFill/>
                    </a:ln>
                  </pic:spPr>
                </pic:pic>
              </a:graphicData>
            </a:graphic>
          </wp:inline>
        </w:drawing>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 werden die Frachtkosten aus der letzten Bestellung sowie die Gesamtstunden der Lohnkosten angezeigt.</w:t>
      </w:r>
    </w:p>
    <w:p w:rsidR="00726D32" w:rsidRDefault="00726D32" w:rsidP="00726D32">
      <w:pPr>
        <w:widowControl w:val="0"/>
        <w:autoSpaceDE w:val="0"/>
        <w:autoSpaceDN w:val="0"/>
        <w:adjustRightInd w:val="0"/>
        <w:jc w:val="center"/>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42" name="Grafik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Standardwerte</w:t>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977900" cy="233680"/>
            <wp:effectExtent l="0" t="0" r="0" b="0"/>
            <wp:docPr id="341" name="Grafik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977900" cy="233680"/>
                    </a:xfrm>
                    <a:prstGeom prst="rect">
                      <a:avLst/>
                    </a:prstGeom>
                    <a:noFill/>
                    <a:ln>
                      <a:noFill/>
                    </a:ln>
                  </pic:spPr>
                </pic:pic>
              </a:graphicData>
            </a:graphic>
          </wp:inline>
        </w:drawing>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t>Sie können die unter 6 angegebenen Zuschläge (nur als Admin) als Vorgabewerte speichern. Diese werden dann in allen Kalkulationen angezeigt.</w:t>
      </w:r>
    </w:p>
    <w:p w:rsidR="00726D32" w:rsidRDefault="00726D32" w:rsidP="00726D32">
      <w:pPr>
        <w:widowControl w:val="0"/>
        <w:autoSpaceDE w:val="0"/>
        <w:autoSpaceDN w:val="0"/>
        <w:adjustRightInd w:val="0"/>
        <w:jc w:val="center"/>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40" name="Grafik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Zuschläge</w:t>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1414145"/>
            <wp:effectExtent l="0" t="0" r="9525" b="0"/>
            <wp:docPr id="339" name="Grafik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667375" cy="1414145"/>
                    </a:xfrm>
                    <a:prstGeom prst="rect">
                      <a:avLst/>
                    </a:prstGeom>
                    <a:noFill/>
                    <a:ln>
                      <a:noFill/>
                    </a:ln>
                  </pic:spPr>
                </pic:pic>
              </a:graphicData>
            </a:graphic>
          </wp:inline>
        </w:drawing>
      </w:r>
    </w:p>
    <w:p w:rsidR="00726D32" w:rsidRDefault="00726D32" w:rsidP="00726D32">
      <w:pPr>
        <w:widowControl w:val="0"/>
        <w:autoSpaceDE w:val="0"/>
        <w:autoSpaceDN w:val="0"/>
        <w:adjustRightInd w:val="0"/>
        <w:ind w:left="750"/>
        <w:rPr>
          <w:rFonts w:ascii="Arial" w:hAnsi="Arial" w:cs="Arial"/>
          <w:color w:val="000000"/>
          <w:lang w:val="en-US"/>
        </w:rPr>
      </w:pP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t>Definieren sie hier ihre Zuschläge als Prozentwert. Diese können im hundert oder vom hundert kalkuliert werden. Ein Beispiel bei 100,00€ Wert:</w:t>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t>vom hundert: 100 * 1,19 = 119,00€, hier entsprechen die 100,00€ auch 100%</w:t>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t>im hundert: 100 / 81 * 19 = 123, 456€, hier entsprechen die 100,00€ lediglich 81%</w:t>
      </w:r>
    </w:p>
    <w:p w:rsidR="00726D32" w:rsidRDefault="00726D32" w:rsidP="00726D32">
      <w:pPr>
        <w:widowControl w:val="0"/>
        <w:autoSpaceDE w:val="0"/>
        <w:autoSpaceDN w:val="0"/>
        <w:adjustRightInd w:val="0"/>
        <w:jc w:val="center"/>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38" name="Grafik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Losgrößen</w:t>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2147570" cy="2785745"/>
            <wp:effectExtent l="0" t="0" r="5080" b="0"/>
            <wp:docPr id="337" name="Grafik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147570" cy="2785745"/>
                    </a:xfrm>
                    <a:prstGeom prst="rect">
                      <a:avLst/>
                    </a:prstGeom>
                    <a:noFill/>
                    <a:ln>
                      <a:noFill/>
                    </a:ln>
                  </pic:spPr>
                </pic:pic>
              </a:graphicData>
            </a:graphic>
          </wp:inline>
        </w:drawing>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t>Sofern sie ihre Produkte nur in Losgrößen fertigen, können sie diese hier angeben und berechnen lassen. Dabei werden die Rüstkosten auf die Einzelpreise umgeschlagen.</w:t>
      </w:r>
    </w:p>
    <w:p w:rsidR="00726D32" w:rsidRDefault="00726D32" w:rsidP="00726D32">
      <w:pPr>
        <w:widowControl w:val="0"/>
        <w:autoSpaceDE w:val="0"/>
        <w:autoSpaceDN w:val="0"/>
        <w:adjustRightInd w:val="0"/>
        <w:jc w:val="center"/>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36" name="Grafik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Summierung</w:t>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860550" cy="2137410"/>
            <wp:effectExtent l="0" t="0" r="6350" b="0"/>
            <wp:docPr id="335" name="Grafik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860550" cy="2137410"/>
                    </a:xfrm>
                    <a:prstGeom prst="rect">
                      <a:avLst/>
                    </a:prstGeom>
                    <a:noFill/>
                    <a:ln>
                      <a:noFill/>
                    </a:ln>
                  </pic:spPr>
                </pic:pic>
              </a:graphicData>
            </a:graphic>
          </wp:inline>
        </w:drawing>
      </w:r>
    </w:p>
    <w:p w:rsidR="00726D32" w:rsidRDefault="00726D32" w:rsidP="00726D32">
      <w:pPr>
        <w:widowControl w:val="0"/>
        <w:autoSpaceDE w:val="0"/>
        <w:autoSpaceDN w:val="0"/>
        <w:adjustRightInd w:val="0"/>
        <w:ind w:left="750"/>
        <w:rPr>
          <w:rFonts w:ascii="Arial" w:hAnsi="Arial" w:cs="Arial"/>
          <w:color w:val="000000"/>
          <w:lang w:val="en-US"/>
        </w:rPr>
      </w:pP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t>Summierung der Werte aus Material, Lohn und Zuschläge. Diese Summen ergeben einen kalkulatorischen Verkaufspreis.</w:t>
      </w:r>
    </w:p>
    <w:p w:rsidR="00726D32" w:rsidRDefault="00726D32" w:rsidP="00726D32">
      <w:pPr>
        <w:widowControl w:val="0"/>
        <w:autoSpaceDE w:val="0"/>
        <w:autoSpaceDN w:val="0"/>
        <w:adjustRightInd w:val="0"/>
        <w:jc w:val="center"/>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34" name="Grafik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Übernahme VK</w:t>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700655" cy="266065"/>
            <wp:effectExtent l="0" t="0" r="4445" b="635"/>
            <wp:docPr id="333" name="Grafik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700655" cy="266065"/>
                    </a:xfrm>
                    <a:prstGeom prst="rect">
                      <a:avLst/>
                    </a:prstGeom>
                    <a:noFill/>
                    <a:ln>
                      <a:noFill/>
                    </a:ln>
                  </pic:spPr>
                </pic:pic>
              </a:graphicData>
            </a:graphic>
          </wp:inline>
        </w:drawing>
      </w:r>
    </w:p>
    <w:p w:rsidR="00726D32" w:rsidRDefault="00726D32" w:rsidP="00726D32">
      <w:pPr>
        <w:widowControl w:val="0"/>
        <w:autoSpaceDE w:val="0"/>
        <w:autoSpaceDN w:val="0"/>
        <w:adjustRightInd w:val="0"/>
        <w:ind w:left="750"/>
        <w:rPr>
          <w:rFonts w:ascii="Arial" w:hAnsi="Arial" w:cs="Arial"/>
          <w:color w:val="000000"/>
          <w:lang w:val="en-US"/>
        </w:rPr>
      </w:pP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lastRenderedPageBreak/>
        <w:t>Sie können sich an dieser Stelle entscheiden, ob sie den kalkulierten Preis oder einen manuellen Festpreis (Schwellenpreis) übernehmen wollen. Geben sie, sofern gewünscht, den manuellen Preis ein.</w:t>
      </w:r>
    </w:p>
    <w:p w:rsidR="00726D32" w:rsidRDefault="00726D32" w:rsidP="00726D32">
      <w:pPr>
        <w:widowControl w:val="0"/>
        <w:autoSpaceDE w:val="0"/>
        <w:autoSpaceDN w:val="0"/>
        <w:adjustRightInd w:val="0"/>
        <w:jc w:val="center"/>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32" name="Grafik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Teiler (optional)</w:t>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456690" cy="255270"/>
            <wp:effectExtent l="0" t="0" r="0" b="0"/>
            <wp:docPr id="331" name="Grafik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456690" cy="255270"/>
                    </a:xfrm>
                    <a:prstGeom prst="rect">
                      <a:avLst/>
                    </a:prstGeom>
                    <a:noFill/>
                    <a:ln>
                      <a:noFill/>
                    </a:ln>
                  </pic:spPr>
                </pic:pic>
              </a:graphicData>
            </a:graphic>
          </wp:inline>
        </w:drawing>
      </w:r>
    </w:p>
    <w:p w:rsidR="00726D32" w:rsidRDefault="00726D32" w:rsidP="00726D32">
      <w:pPr>
        <w:widowControl w:val="0"/>
        <w:autoSpaceDE w:val="0"/>
        <w:autoSpaceDN w:val="0"/>
        <w:adjustRightInd w:val="0"/>
        <w:ind w:left="750"/>
        <w:rPr>
          <w:rFonts w:ascii="Arial" w:hAnsi="Arial" w:cs="Arial"/>
          <w:color w:val="000000"/>
          <w:lang w:val="en-US"/>
        </w:rPr>
      </w:pP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t>Einige Benutzer arbeiten im System mit einem Teiler für alle Materialien, Löhne und Zuschläge. Dies ist beispielsweise bei der Kalkulation eines Geländers oder bei Fertigung von Segmenten notwendig. Das System teilt alle Summen durch den Teiler.</w:t>
      </w:r>
    </w:p>
    <w:p w:rsidR="00726D32" w:rsidRDefault="00726D32" w:rsidP="00726D32">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29d6f936-001d-470a-9cf8-b458dee6ae54-1d6bd58b-9bf1-4442-a47a-fe71010a88f3 \l 3 "</w:instrText>
      </w:r>
      <w:bookmarkStart w:id="17" w:name="_Toc409452093"/>
      <w:r>
        <w:rPr>
          <w:rFonts w:ascii="Arial" w:hAnsi="Arial" w:cs="Arial"/>
          <w:color w:val="000000"/>
          <w:lang w:val="en-US"/>
        </w:rPr>
        <w:instrText>2.13 Anhänge</w:instrText>
      </w:r>
      <w:bookmarkEnd w:id="17"/>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2.13 Anhänge</w:t>
      </w:r>
    </w:p>
    <w:p w:rsidR="00726D32" w:rsidRDefault="00726D32" w:rsidP="00726D32">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785235"/>
            <wp:effectExtent l="0" t="0" r="9525" b="5715"/>
            <wp:docPr id="330" name="Grafik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667375" cy="3785235"/>
                    </a:xfrm>
                    <a:prstGeom prst="rect">
                      <a:avLst/>
                    </a:prstGeom>
                    <a:noFill/>
                    <a:ln>
                      <a:noFill/>
                    </a:ln>
                  </pic:spPr>
                </pic:pic>
              </a:graphicData>
            </a:graphic>
          </wp:inline>
        </w:drawing>
      </w:r>
    </w:p>
    <w:p w:rsidR="00726D32" w:rsidRDefault="00726D32" w:rsidP="00726D32">
      <w:pPr>
        <w:widowControl w:val="0"/>
        <w:autoSpaceDE w:val="0"/>
        <w:autoSpaceDN w:val="0"/>
        <w:adjustRightInd w:val="0"/>
        <w:jc w:val="center"/>
        <w:rPr>
          <w:rFonts w:ascii="Arial" w:hAnsi="Arial" w:cs="Arial"/>
          <w:color w:val="000000"/>
          <w:lang w:val="en-US"/>
        </w:rPr>
      </w:pP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t>Wie bei den meisten Datensätzen im System, können sie auch hier Dokumente (Zeichnungen) hinzufügen, scannen oder auch drucken.</w:t>
      </w:r>
    </w:p>
    <w:p w:rsidR="00726D32" w:rsidRDefault="00726D32" w:rsidP="00726D32">
      <w:pPr>
        <w:widowControl w:val="0"/>
        <w:autoSpaceDE w:val="0"/>
        <w:autoSpaceDN w:val="0"/>
        <w:adjustRightInd w:val="0"/>
        <w:rPr>
          <w:rFonts w:ascii="Arial" w:hAnsi="Arial" w:cs="Arial"/>
          <w:color w:val="000000"/>
          <w:lang w:val="en-US"/>
        </w:rPr>
      </w:pP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t>Sie haben in der Dokumentenablage folgende Möglichkeiten:</w:t>
      </w:r>
    </w:p>
    <w:p w:rsidR="00726D32" w:rsidRDefault="00726D32" w:rsidP="00726D32">
      <w:pPr>
        <w:widowControl w:val="0"/>
        <w:autoSpaceDE w:val="0"/>
        <w:autoSpaceDN w:val="0"/>
        <w:adjustRightInd w:val="0"/>
        <w:ind w:left="750"/>
        <w:rPr>
          <w:rFonts w:ascii="Arial" w:hAnsi="Arial" w:cs="Arial"/>
          <w:color w:val="000000"/>
          <w:lang w:val="en-US"/>
        </w:rPr>
      </w:pP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48590" cy="148590"/>
            <wp:effectExtent l="0" t="0" r="3810" b="3810"/>
            <wp:docPr id="329" name="Grafik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inline>
        </w:drawing>
      </w:r>
      <w:r>
        <w:rPr>
          <w:rFonts w:ascii="Arial" w:hAnsi="Arial" w:cs="Arial"/>
          <w:color w:val="000000"/>
          <w:lang w:val="en-US"/>
        </w:rPr>
        <w:t xml:space="preserve"> Datei auswählen</w:t>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48590" cy="148590"/>
            <wp:effectExtent l="0" t="0" r="3810" b="3810"/>
            <wp:docPr id="328" name="Grafik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inline>
        </w:drawing>
      </w:r>
      <w:r>
        <w:rPr>
          <w:rFonts w:ascii="Arial" w:hAnsi="Arial" w:cs="Arial"/>
          <w:color w:val="000000"/>
          <w:lang w:val="en-US"/>
        </w:rPr>
        <w:t xml:space="preserve"> Datei öffnen</w:t>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48590" cy="148590"/>
            <wp:effectExtent l="0" t="0" r="3810" b="3810"/>
            <wp:docPr id="327" name="Grafik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inline>
        </w:drawing>
      </w:r>
      <w:r>
        <w:rPr>
          <w:rFonts w:ascii="Arial" w:hAnsi="Arial" w:cs="Arial"/>
          <w:color w:val="000000"/>
          <w:lang w:val="en-US"/>
        </w:rPr>
        <w:t xml:space="preserve"> Datei Löschen</w:t>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48590" cy="148590"/>
            <wp:effectExtent l="0" t="0" r="3810" b="3810"/>
            <wp:docPr id="326" name="Grafik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inline>
        </w:drawing>
      </w:r>
      <w:r>
        <w:rPr>
          <w:rFonts w:ascii="Arial" w:hAnsi="Arial" w:cs="Arial"/>
          <w:color w:val="000000"/>
          <w:lang w:val="en-US"/>
        </w:rPr>
        <w:t xml:space="preserve"> Datei Drucken</w:t>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48590" cy="148590"/>
            <wp:effectExtent l="0" t="0" r="3810" b="3810"/>
            <wp:docPr id="325" name="Grafik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inline>
        </w:drawing>
      </w:r>
      <w:r>
        <w:rPr>
          <w:rFonts w:ascii="Arial" w:hAnsi="Arial" w:cs="Arial"/>
          <w:color w:val="000000"/>
          <w:lang w:val="en-US"/>
        </w:rPr>
        <w:t xml:space="preserve"> Datei Scannen</w:t>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48590" cy="148590"/>
            <wp:effectExtent l="0" t="0" r="3810" b="3810"/>
            <wp:docPr id="324" name="Grafik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inline>
        </w:drawing>
      </w:r>
      <w:r>
        <w:rPr>
          <w:rFonts w:ascii="Arial" w:hAnsi="Arial" w:cs="Arial"/>
          <w:color w:val="000000"/>
          <w:lang w:val="en-US"/>
        </w:rPr>
        <w:t xml:space="preserve"> Datei Umbenennen</w:t>
      </w:r>
    </w:p>
    <w:p w:rsidR="00726D32" w:rsidRDefault="00726D32" w:rsidP="00726D32">
      <w:pPr>
        <w:widowControl w:val="0"/>
        <w:autoSpaceDE w:val="0"/>
        <w:autoSpaceDN w:val="0"/>
        <w:adjustRightInd w:val="0"/>
        <w:ind w:left="750"/>
        <w:rPr>
          <w:rFonts w:ascii="Arial" w:hAnsi="Arial" w:cs="Arial"/>
          <w:color w:val="000000"/>
          <w:lang w:val="en-US"/>
        </w:rPr>
      </w:pP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t>Scanner Werte Abfragen bewirkt, dass beim Scannen von Dokumenten die Scannereigenschaften berücksichtigt werden (Farbe, Auflösung, etc.pp). Mit Vorschau anzeigen wird (nur bei bestimmten Dokumententypen z.B. TIF, PDF) eine kleine Vorschau angezeigt.</w:t>
      </w:r>
    </w:p>
    <w:p w:rsidR="00726D32" w:rsidRDefault="00726D32" w:rsidP="00726D32">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29d6f936-001d-470a-9cf8-b458dee6ae54-1d6bd58b-9bf1-4442-a47a-fe71010a88f3 \l 3 "</w:instrText>
      </w:r>
      <w:bookmarkStart w:id="18" w:name="_Toc409452094"/>
      <w:r>
        <w:rPr>
          <w:rFonts w:ascii="Arial" w:hAnsi="Arial" w:cs="Arial"/>
          <w:color w:val="000000"/>
          <w:lang w:val="en-US"/>
        </w:rPr>
        <w:instrText>2.14 Artikelordner (Serverpfad)</w:instrText>
      </w:r>
      <w:bookmarkEnd w:id="18"/>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2.14 Artikelordner (Serverpfad)</w:t>
      </w:r>
    </w:p>
    <w:p w:rsidR="00726D32" w:rsidRDefault="00726D32" w:rsidP="00726D32">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785235"/>
            <wp:effectExtent l="0" t="0" r="9525" b="5715"/>
            <wp:docPr id="323" name="Grafik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667375" cy="3785235"/>
                    </a:xfrm>
                    <a:prstGeom prst="rect">
                      <a:avLst/>
                    </a:prstGeom>
                    <a:noFill/>
                    <a:ln>
                      <a:noFill/>
                    </a:ln>
                  </pic:spPr>
                </pic:pic>
              </a:graphicData>
            </a:graphic>
          </wp:inline>
        </w:drawing>
      </w:r>
    </w:p>
    <w:p w:rsidR="00726D32" w:rsidRDefault="00726D32" w:rsidP="00726D32">
      <w:pPr>
        <w:widowControl w:val="0"/>
        <w:autoSpaceDE w:val="0"/>
        <w:autoSpaceDN w:val="0"/>
        <w:adjustRightInd w:val="0"/>
        <w:jc w:val="center"/>
        <w:rPr>
          <w:rFonts w:ascii="Arial" w:hAnsi="Arial" w:cs="Arial"/>
          <w:color w:val="000000"/>
          <w:lang w:val="en-US"/>
        </w:rPr>
      </w:pPr>
    </w:p>
    <w:p w:rsidR="00726D32" w:rsidRDefault="00726D32" w:rsidP="00726D32">
      <w:pPr>
        <w:widowControl w:val="0"/>
        <w:autoSpaceDE w:val="0"/>
        <w:autoSpaceDN w:val="0"/>
        <w:adjustRightInd w:val="0"/>
        <w:jc w:val="center"/>
        <w:rPr>
          <w:rFonts w:ascii="Arial" w:hAnsi="Arial" w:cs="Arial"/>
          <w:color w:val="000000"/>
          <w:lang w:val="en-US"/>
        </w:rPr>
      </w:pPr>
      <w:r>
        <w:rPr>
          <w:rFonts w:ascii="Arial" w:hAnsi="Arial" w:cs="Arial"/>
          <w:color w:val="000000"/>
          <w:lang w:val="en-US"/>
        </w:rPr>
        <w:t>Sie können hier einen Serverpfad (Verweis) zuweisen, wo bereits Dokumente oder Zeichnungen zu den Artikeln abgelegt sind.</w:t>
      </w:r>
    </w:p>
    <w:p w:rsidR="00726D32" w:rsidRDefault="00726D32" w:rsidP="00726D32">
      <w:pPr>
        <w:widowControl w:val="0"/>
        <w:autoSpaceDE w:val="0"/>
        <w:autoSpaceDN w:val="0"/>
        <w:adjustRightInd w:val="0"/>
        <w:rPr>
          <w:rFonts w:ascii="Arial" w:hAnsi="Arial" w:cs="Arial"/>
          <w:color w:val="000000"/>
          <w:lang w:val="en-US"/>
        </w:rPr>
      </w:pPr>
    </w:p>
    <w:p w:rsidR="00726D32" w:rsidRDefault="00726D32" w:rsidP="00726D32">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29d6f936-001d-470a-9cf8-b458dee6ae54-1d6bd58b-9bf1-4442-a47a-fe71010a88f3 \l 3 "</w:instrText>
      </w:r>
      <w:bookmarkStart w:id="19" w:name="_Toc409452095"/>
      <w:r>
        <w:rPr>
          <w:rFonts w:ascii="Arial" w:hAnsi="Arial" w:cs="Arial"/>
          <w:color w:val="000000"/>
          <w:lang w:val="en-US"/>
        </w:rPr>
        <w:instrText>2.15 Zusatzfelder und techn. Daten</w:instrText>
      </w:r>
      <w:bookmarkEnd w:id="19"/>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2.15 Zusatzfelder und techn. Daten</w:t>
      </w:r>
    </w:p>
    <w:p w:rsidR="00726D32" w:rsidRDefault="00726D32" w:rsidP="00726D32">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785235"/>
            <wp:effectExtent l="0" t="0" r="9525" b="5715"/>
            <wp:docPr id="322" name="Grafik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667375" cy="3785235"/>
                    </a:xfrm>
                    <a:prstGeom prst="rect">
                      <a:avLst/>
                    </a:prstGeom>
                    <a:noFill/>
                    <a:ln>
                      <a:noFill/>
                    </a:ln>
                  </pic:spPr>
                </pic:pic>
              </a:graphicData>
            </a:graphic>
          </wp:inline>
        </w:drawing>
      </w:r>
    </w:p>
    <w:p w:rsidR="00726D32" w:rsidRDefault="00726D32" w:rsidP="00726D32">
      <w:pPr>
        <w:widowControl w:val="0"/>
        <w:autoSpaceDE w:val="0"/>
        <w:autoSpaceDN w:val="0"/>
        <w:adjustRightInd w:val="0"/>
        <w:jc w:val="center"/>
        <w:rPr>
          <w:rFonts w:ascii="Arial" w:hAnsi="Arial" w:cs="Arial"/>
          <w:color w:val="000000"/>
          <w:lang w:val="en-US"/>
        </w:rPr>
      </w:pPr>
    </w:p>
    <w:p w:rsidR="00726D32" w:rsidRDefault="00726D32" w:rsidP="00726D32">
      <w:pPr>
        <w:widowControl w:val="0"/>
        <w:autoSpaceDE w:val="0"/>
        <w:autoSpaceDN w:val="0"/>
        <w:adjustRightInd w:val="0"/>
        <w:jc w:val="center"/>
        <w:rPr>
          <w:rFonts w:ascii="Arial" w:hAnsi="Arial" w:cs="Arial"/>
          <w:color w:val="000000"/>
          <w:lang w:val="en-US"/>
        </w:rPr>
      </w:pPr>
      <w:r>
        <w:rPr>
          <w:rFonts w:ascii="Arial" w:hAnsi="Arial" w:cs="Arial"/>
          <w:color w:val="000000"/>
          <w:lang w:val="en-US"/>
        </w:rPr>
        <w:t>Hier werden die in den Stammdaten definierten Zusatzfelder anzeigt. Beim Artikel können sie die artikelbezogenen Daten nun eingeben. Lesen sie hierzu auch im Bereich Stammdaten nach, wie sie diese Datenbankfelder anlegen.</w:t>
      </w:r>
    </w:p>
    <w:p w:rsidR="00726D32" w:rsidRDefault="00726D32" w:rsidP="00726D32">
      <w:pPr>
        <w:widowControl w:val="0"/>
        <w:autoSpaceDE w:val="0"/>
        <w:autoSpaceDN w:val="0"/>
        <w:adjustRightInd w:val="0"/>
        <w:rPr>
          <w:rFonts w:ascii="Arial" w:hAnsi="Arial" w:cs="Arial"/>
          <w:color w:val="000000"/>
          <w:lang w:val="en-US"/>
        </w:rPr>
      </w:pPr>
    </w:p>
    <w:p w:rsidR="00726D32" w:rsidRDefault="00726D32" w:rsidP="00726D32">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29d6f936-001d-470a-9cf8-b458dee6ae54-1d6bd58b-9bf1-4442-a47a-fe71010a88f3 \l 3 "</w:instrText>
      </w:r>
      <w:bookmarkStart w:id="20" w:name="_Toc409452096"/>
      <w:r>
        <w:rPr>
          <w:rFonts w:ascii="Arial" w:hAnsi="Arial" w:cs="Arial"/>
          <w:color w:val="000000"/>
          <w:lang w:val="en-US"/>
        </w:rPr>
        <w:instrText>2.16 Umsätze</w:instrText>
      </w:r>
      <w:bookmarkEnd w:id="20"/>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2.16 Umsätze</w:t>
      </w:r>
    </w:p>
    <w:p w:rsidR="00726D32" w:rsidRDefault="00726D32" w:rsidP="00726D32">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785235"/>
            <wp:effectExtent l="0" t="0" r="9525" b="5715"/>
            <wp:docPr id="321" name="Grafik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667375" cy="3785235"/>
                    </a:xfrm>
                    <a:prstGeom prst="rect">
                      <a:avLst/>
                    </a:prstGeom>
                    <a:noFill/>
                    <a:ln>
                      <a:noFill/>
                    </a:ln>
                  </pic:spPr>
                </pic:pic>
              </a:graphicData>
            </a:graphic>
          </wp:inline>
        </w:drawing>
      </w:r>
    </w:p>
    <w:p w:rsidR="00726D32" w:rsidRDefault="00726D32" w:rsidP="00726D32">
      <w:pPr>
        <w:widowControl w:val="0"/>
        <w:autoSpaceDE w:val="0"/>
        <w:autoSpaceDN w:val="0"/>
        <w:adjustRightInd w:val="0"/>
        <w:jc w:val="center"/>
        <w:rPr>
          <w:rFonts w:ascii="Arial" w:hAnsi="Arial" w:cs="Arial"/>
          <w:color w:val="000000"/>
          <w:lang w:val="en-US"/>
        </w:rPr>
      </w:pPr>
    </w:p>
    <w:p w:rsidR="00726D32" w:rsidRDefault="00726D32" w:rsidP="00726D32">
      <w:pPr>
        <w:widowControl w:val="0"/>
        <w:autoSpaceDE w:val="0"/>
        <w:autoSpaceDN w:val="0"/>
        <w:adjustRightInd w:val="0"/>
        <w:jc w:val="center"/>
        <w:rPr>
          <w:rFonts w:ascii="Arial" w:hAnsi="Arial" w:cs="Arial"/>
          <w:color w:val="000000"/>
          <w:lang w:val="en-US"/>
        </w:rPr>
      </w:pPr>
      <w:r>
        <w:rPr>
          <w:rFonts w:ascii="Arial" w:hAnsi="Arial" w:cs="Arial"/>
          <w:color w:val="000000"/>
          <w:lang w:val="en-US"/>
        </w:rPr>
        <w:t>Sie erhalten zu jedem Artikel eine Historie für alle Vorgänge hierzu im System (Statistik).</w:t>
      </w:r>
    </w:p>
    <w:p w:rsidR="00726D32" w:rsidRDefault="00726D32" w:rsidP="00726D32">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29d6f936-001d-470a-9cf8-b458dee6ae54-1d6bd58b-9bf1-4442-a47a-fe71010a88f3 \l 3 "</w:instrText>
      </w:r>
      <w:bookmarkStart w:id="21" w:name="_Toc409452097"/>
      <w:r>
        <w:rPr>
          <w:rFonts w:ascii="Arial" w:hAnsi="Arial" w:cs="Arial"/>
          <w:color w:val="000000"/>
          <w:lang w:val="en-US"/>
        </w:rPr>
        <w:instrText>2.17 Zubehör (optional)</w:instrText>
      </w:r>
      <w:bookmarkEnd w:id="21"/>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2.17 Zubehör (optional)</w:t>
      </w:r>
    </w:p>
    <w:p w:rsidR="00726D32" w:rsidRDefault="00726D32" w:rsidP="00726D32">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785235"/>
            <wp:effectExtent l="0" t="0" r="9525" b="5715"/>
            <wp:docPr id="320" name="Grafik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667375" cy="3785235"/>
                    </a:xfrm>
                    <a:prstGeom prst="rect">
                      <a:avLst/>
                    </a:prstGeom>
                    <a:noFill/>
                    <a:ln>
                      <a:noFill/>
                    </a:ln>
                  </pic:spPr>
                </pic:pic>
              </a:graphicData>
            </a:graphic>
          </wp:inline>
        </w:drawing>
      </w:r>
    </w:p>
    <w:p w:rsidR="00726D32" w:rsidRDefault="00726D32" w:rsidP="00726D32">
      <w:pPr>
        <w:widowControl w:val="0"/>
        <w:autoSpaceDE w:val="0"/>
        <w:autoSpaceDN w:val="0"/>
        <w:adjustRightInd w:val="0"/>
        <w:rPr>
          <w:rFonts w:ascii="Arial" w:hAnsi="Arial" w:cs="Arial"/>
          <w:color w:val="000000"/>
          <w:lang w:val="en-US"/>
        </w:rPr>
      </w:pPr>
    </w:p>
    <w:p w:rsidR="00726D32" w:rsidRDefault="00726D32" w:rsidP="00726D32">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29d6f936-001d-470a-9cf8-b458dee6ae54-1d6bd58b-9bf1-4442-a47a-fe71010a88f3 \l 3 "</w:instrText>
      </w:r>
      <w:bookmarkStart w:id="22" w:name="_Toc409452098"/>
      <w:r>
        <w:rPr>
          <w:rFonts w:ascii="Arial" w:hAnsi="Arial" w:cs="Arial"/>
          <w:color w:val="000000"/>
          <w:lang w:val="en-US"/>
        </w:rPr>
        <w:instrText>2.18 Bilder (optional)</w:instrText>
      </w:r>
      <w:bookmarkEnd w:id="22"/>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2.18 Bilder (optional)</w:t>
      </w:r>
    </w:p>
    <w:p w:rsidR="00726D32" w:rsidRDefault="00726D32" w:rsidP="00726D32">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785235"/>
            <wp:effectExtent l="0" t="0" r="9525" b="5715"/>
            <wp:docPr id="319" name="Grafik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667375" cy="3785235"/>
                    </a:xfrm>
                    <a:prstGeom prst="rect">
                      <a:avLst/>
                    </a:prstGeom>
                    <a:noFill/>
                    <a:ln>
                      <a:noFill/>
                    </a:ln>
                  </pic:spPr>
                </pic:pic>
              </a:graphicData>
            </a:graphic>
          </wp:inline>
        </w:drawing>
      </w:r>
    </w:p>
    <w:p w:rsidR="00726D32" w:rsidRDefault="00726D32" w:rsidP="00726D32">
      <w:pPr>
        <w:widowControl w:val="0"/>
        <w:autoSpaceDE w:val="0"/>
        <w:autoSpaceDN w:val="0"/>
        <w:adjustRightInd w:val="0"/>
        <w:rPr>
          <w:rFonts w:ascii="Arial" w:hAnsi="Arial" w:cs="Arial"/>
          <w:color w:val="000000"/>
          <w:lang w:val="en-US"/>
        </w:rPr>
      </w:pPr>
    </w:p>
    <w:p w:rsidR="00726D32" w:rsidRDefault="00726D32" w:rsidP="00726D32">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29d6f936-001d-470a-9cf8-b458dee6ae54-1d6bd58b-9bf1-4442-a47a-fe71010a88f3 \l 3 "</w:instrText>
      </w:r>
      <w:bookmarkStart w:id="23" w:name="_Toc409452099"/>
      <w:r>
        <w:rPr>
          <w:rFonts w:ascii="Arial" w:hAnsi="Arial" w:cs="Arial"/>
          <w:color w:val="000000"/>
          <w:lang w:val="en-US"/>
        </w:rPr>
        <w:instrText>2.19 Verpackungseinheiten (optional)</w:instrText>
      </w:r>
      <w:bookmarkEnd w:id="23"/>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2.19 Verpackungseinheiten (optional)</w:t>
      </w:r>
    </w:p>
    <w:p w:rsidR="00726D32" w:rsidRDefault="00726D32" w:rsidP="00726D32">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763645"/>
            <wp:effectExtent l="0" t="0" r="9525" b="8255"/>
            <wp:docPr id="318" name="Grafik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667375" cy="3763645"/>
                    </a:xfrm>
                    <a:prstGeom prst="rect">
                      <a:avLst/>
                    </a:prstGeom>
                    <a:noFill/>
                    <a:ln>
                      <a:noFill/>
                    </a:ln>
                  </pic:spPr>
                </pic:pic>
              </a:graphicData>
            </a:graphic>
          </wp:inline>
        </w:drawing>
      </w:r>
    </w:p>
    <w:p w:rsidR="00726D32" w:rsidRDefault="00726D32" w:rsidP="00726D32">
      <w:pPr>
        <w:widowControl w:val="0"/>
        <w:autoSpaceDE w:val="0"/>
        <w:autoSpaceDN w:val="0"/>
        <w:adjustRightInd w:val="0"/>
        <w:jc w:val="center"/>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Fügen sie hier die in den </w:t>
      </w:r>
      <w:hyperlink r:id="rId196" w:anchor="e64b1126-1bcd-4111-84bc-7ec55d46b2a0" w:history="1">
        <w:r>
          <w:rPr>
            <w:rStyle w:val="Hyperlink"/>
            <w:rFonts w:ascii="Arial" w:hAnsi="Arial" w:cs="Arial"/>
            <w:color w:val="000000"/>
            <w:lang w:val="en-US"/>
          </w:rPr>
          <w:t>Stammdaten eingerichteten</w:t>
        </w:r>
      </w:hyperlink>
      <w:r>
        <w:rPr>
          <w:rFonts w:ascii="Arial" w:hAnsi="Arial" w:cs="Arial"/>
          <w:color w:val="000000"/>
          <w:lang w:val="en-US"/>
        </w:rPr>
        <w:t xml:space="preserve"> Verpackungseinheiten mit der Lupe hinzu und geben sie die vorgeschlagene Positionsmenge für den Einkauf an. Diese stehen bei einer Preisanfrage oder Bestellung in der Position zur Auswahl. Es werden hierbei keine Preise automatisch berechnet, geben sie in der Position stattdessen "Preis per" ein um den EK-Preis zu berechnen.</w:t>
      </w:r>
    </w:p>
    <w:p w:rsidR="00726D32" w:rsidRDefault="00726D32" w:rsidP="00726D32">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29d6f936-001d-470a-9cf8-b458dee6ae54-1d6bd58b-9bf1-4442-a47a-fe71010a88f3 \l 2 "</w:instrText>
      </w:r>
      <w:bookmarkStart w:id="24" w:name="_Toc409452100"/>
      <w:r>
        <w:rPr>
          <w:rFonts w:ascii="Arial" w:hAnsi="Arial" w:cs="Arial"/>
          <w:color w:val="000000"/>
          <w:lang w:val="en-US"/>
        </w:rPr>
        <w:instrText>3. Artikelgruppe</w:instrText>
      </w:r>
      <w:bookmarkEnd w:id="24"/>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3. Artikelgruppe</w:t>
      </w:r>
    </w:p>
    <w:p w:rsidR="00726D32" w:rsidRDefault="00726D32" w:rsidP="00726D32">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263900"/>
            <wp:effectExtent l="0" t="0" r="9525" b="0"/>
            <wp:docPr id="317" name="Grafik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667375" cy="3263900"/>
                    </a:xfrm>
                    <a:prstGeom prst="rect">
                      <a:avLst/>
                    </a:prstGeom>
                    <a:noFill/>
                    <a:ln>
                      <a:noFill/>
                    </a:ln>
                  </pic:spPr>
                </pic:pic>
              </a:graphicData>
            </a:graphic>
          </wp:inline>
        </w:drawing>
      </w:r>
    </w:p>
    <w:p w:rsidR="00726D32" w:rsidRDefault="00726D32" w:rsidP="00726D32">
      <w:pPr>
        <w:widowControl w:val="0"/>
        <w:autoSpaceDE w:val="0"/>
        <w:autoSpaceDN w:val="0"/>
        <w:adjustRightInd w:val="0"/>
        <w:jc w:val="center"/>
        <w:rPr>
          <w:rFonts w:ascii="Arial" w:hAnsi="Arial" w:cs="Arial"/>
          <w:color w:val="000000"/>
          <w:lang w:val="en-US"/>
        </w:rPr>
      </w:pPr>
    </w:p>
    <w:p w:rsidR="00726D32" w:rsidRDefault="00726D32" w:rsidP="00726D32">
      <w:pPr>
        <w:widowControl w:val="0"/>
        <w:autoSpaceDE w:val="0"/>
        <w:autoSpaceDN w:val="0"/>
        <w:adjustRightInd w:val="0"/>
        <w:jc w:val="center"/>
        <w:rPr>
          <w:rFonts w:ascii="Arial" w:hAnsi="Arial" w:cs="Arial"/>
          <w:color w:val="000000"/>
          <w:lang w:val="en-US"/>
        </w:rPr>
      </w:pPr>
      <w:r>
        <w:rPr>
          <w:rFonts w:ascii="Arial" w:hAnsi="Arial" w:cs="Arial"/>
          <w:color w:val="000000"/>
          <w:lang w:val="en-US"/>
        </w:rPr>
        <w:t>Legen sie hier die gewünschten Artikelgruppen an. Diese können an verschiedenen Stellen im Programm zu Auswertungszwecken verwendet werden.</w:t>
      </w:r>
    </w:p>
    <w:p w:rsidR="00726D32" w:rsidRDefault="00726D32" w:rsidP="00726D32">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29d6f936-001d-470a-9cf8-b458dee6ae54-1d6bd58b-9bf1-4442-a47a-fe71010a88f3 \l 2 "</w:instrText>
      </w:r>
      <w:bookmarkStart w:id="25" w:name="_Toc409452101"/>
      <w:r>
        <w:rPr>
          <w:rFonts w:ascii="Arial" w:hAnsi="Arial" w:cs="Arial"/>
          <w:color w:val="000000"/>
          <w:lang w:val="en-US"/>
        </w:rPr>
        <w:instrText>4. Laserteile (optional)</w:instrText>
      </w:r>
      <w:bookmarkEnd w:id="25"/>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4. Laserteile (optional)</w:t>
      </w:r>
    </w:p>
    <w:p w:rsidR="00726D32" w:rsidRDefault="00726D32" w:rsidP="00726D32">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4327525"/>
            <wp:effectExtent l="0" t="0" r="9525" b="0"/>
            <wp:docPr id="316" name="Grafik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667375" cy="4327525"/>
                    </a:xfrm>
                    <a:prstGeom prst="rect">
                      <a:avLst/>
                    </a:prstGeom>
                    <a:noFill/>
                    <a:ln>
                      <a:noFill/>
                    </a:ln>
                  </pic:spPr>
                </pic:pic>
              </a:graphicData>
            </a:graphic>
          </wp:inline>
        </w:drawing>
      </w:r>
    </w:p>
    <w:p w:rsidR="00726D32" w:rsidRDefault="00726D32" w:rsidP="00726D32">
      <w:pPr>
        <w:widowControl w:val="0"/>
        <w:autoSpaceDE w:val="0"/>
        <w:autoSpaceDN w:val="0"/>
        <w:adjustRightInd w:val="0"/>
        <w:jc w:val="center"/>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color w:val="000000"/>
          <w:lang w:val="en-US"/>
        </w:rPr>
      </w:pPr>
    </w:p>
    <w:p w:rsidR="00726D32" w:rsidRDefault="00726D32" w:rsidP="00726D32">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29d6f936-001d-470a-9cf8-b458dee6ae54-1d6bd58b-9bf1-4442-a47a-fe71010a88f3 \l 2 "</w:instrText>
      </w:r>
      <w:bookmarkStart w:id="26" w:name="_Toc409452102"/>
      <w:r>
        <w:rPr>
          <w:rFonts w:ascii="Arial" w:hAnsi="Arial" w:cs="Arial"/>
          <w:color w:val="000000"/>
          <w:lang w:val="en-US"/>
        </w:rPr>
        <w:instrText>5. Fremdartikel (optional)</w:instrText>
      </w:r>
      <w:bookmarkEnd w:id="26"/>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5. Fremdartikel (optional)</w:t>
      </w:r>
    </w:p>
    <w:p w:rsidR="00726D32" w:rsidRDefault="00726D32" w:rsidP="00726D32">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785235"/>
            <wp:effectExtent l="0" t="0" r="9525" b="5715"/>
            <wp:docPr id="315" name="Grafik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667375" cy="3785235"/>
                    </a:xfrm>
                    <a:prstGeom prst="rect">
                      <a:avLst/>
                    </a:prstGeom>
                    <a:noFill/>
                    <a:ln>
                      <a:noFill/>
                    </a:ln>
                  </pic:spPr>
                </pic:pic>
              </a:graphicData>
            </a:graphic>
          </wp:inline>
        </w:drawing>
      </w:r>
    </w:p>
    <w:p w:rsidR="00726D32" w:rsidRDefault="00726D32" w:rsidP="00726D32">
      <w:pPr>
        <w:widowControl w:val="0"/>
        <w:autoSpaceDE w:val="0"/>
        <w:autoSpaceDN w:val="0"/>
        <w:adjustRightInd w:val="0"/>
        <w:jc w:val="center"/>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color w:val="000000"/>
          <w:lang w:val="en-US"/>
        </w:rPr>
      </w:pPr>
      <w:r>
        <w:rPr>
          <w:rFonts w:ascii="Arial" w:hAnsi="Arial" w:cs="Arial"/>
          <w:color w:val="000000"/>
          <w:lang w:val="en-US"/>
        </w:rPr>
        <w:t>Sie können Alias-Artikel im System anlegen, um bestimmte Anforderungen zu erfüllen. Beispielsweise möchten sie bei der Erstellung von Beschichtungslieferscheinen sowohl das Material als auch die Beschichtungsart auf der Bestellung drucken. Hierzu können zwei Artikel im System verknüpft werden um diese in der Stückliste mit anzugeben.</w:t>
      </w:r>
    </w:p>
    <w:p w:rsidR="00726D32" w:rsidRDefault="00726D32" w:rsidP="00726D32">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29d6f936-001d-470a-9cf8-b458dee6ae54-1d6bd58b-9bf1-4442-a47a-fe71010a88f3 \l 2 "</w:instrText>
      </w:r>
      <w:bookmarkStart w:id="27" w:name="_Toc409452103"/>
      <w:r>
        <w:rPr>
          <w:rFonts w:ascii="Arial" w:hAnsi="Arial" w:cs="Arial"/>
          <w:color w:val="000000"/>
          <w:lang w:val="en-US"/>
        </w:rPr>
        <w:instrText>6. Oberfläche</w:instrText>
      </w:r>
      <w:bookmarkEnd w:id="27"/>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 Oberfläche</w:t>
      </w:r>
    </w:p>
    <w:p w:rsidR="00726D32" w:rsidRDefault="00726D32" w:rsidP="00726D32">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2881630"/>
            <wp:effectExtent l="0" t="0" r="9525" b="0"/>
            <wp:docPr id="314" name="Grafik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667375" cy="2881630"/>
                    </a:xfrm>
                    <a:prstGeom prst="rect">
                      <a:avLst/>
                    </a:prstGeom>
                    <a:noFill/>
                    <a:ln>
                      <a:noFill/>
                    </a:ln>
                  </pic:spPr>
                </pic:pic>
              </a:graphicData>
            </a:graphic>
          </wp:inline>
        </w:drawing>
      </w:r>
    </w:p>
    <w:p w:rsidR="00726D32" w:rsidRDefault="00726D32" w:rsidP="00726D32">
      <w:pPr>
        <w:widowControl w:val="0"/>
        <w:autoSpaceDE w:val="0"/>
        <w:autoSpaceDN w:val="0"/>
        <w:adjustRightInd w:val="0"/>
        <w:jc w:val="center"/>
        <w:rPr>
          <w:rFonts w:ascii="Arial" w:hAnsi="Arial" w:cs="Arial"/>
          <w:color w:val="000000"/>
          <w:lang w:val="en-US"/>
        </w:rPr>
      </w:pPr>
    </w:p>
    <w:p w:rsidR="00726D32" w:rsidRDefault="00726D32" w:rsidP="00726D32">
      <w:pPr>
        <w:widowControl w:val="0"/>
        <w:autoSpaceDE w:val="0"/>
        <w:autoSpaceDN w:val="0"/>
        <w:adjustRightInd w:val="0"/>
        <w:jc w:val="center"/>
        <w:rPr>
          <w:rFonts w:ascii="Arial" w:hAnsi="Arial" w:cs="Arial"/>
          <w:color w:val="000000"/>
          <w:lang w:val="en-US"/>
        </w:rPr>
      </w:pPr>
      <w:r>
        <w:rPr>
          <w:rFonts w:ascii="Arial" w:hAnsi="Arial" w:cs="Arial"/>
          <w:color w:val="000000"/>
          <w:lang w:val="en-US"/>
        </w:rPr>
        <w:t>Hinterlegen sie hier benötigte Oberflächen die sie verwenden. Diese können den Artikeln zugewiesen werden.</w:t>
      </w:r>
    </w:p>
    <w:p w:rsidR="00726D32" w:rsidRDefault="00726D32" w:rsidP="00726D32">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29d6f936-001d-470a-9cf8-b458dee6ae54-1d6bd58b-9bf1-4442-a47a-fe71010a88f3 \l 2 "</w:instrText>
      </w:r>
      <w:bookmarkStart w:id="28" w:name="_Toc409452104"/>
      <w:r>
        <w:rPr>
          <w:rFonts w:ascii="Arial" w:hAnsi="Arial" w:cs="Arial"/>
          <w:color w:val="000000"/>
          <w:lang w:val="en-US"/>
        </w:rPr>
        <w:instrText>7. Werkstoffgruppen (optional)</w:instrText>
      </w:r>
      <w:bookmarkEnd w:id="28"/>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7. Werkstoffgruppen (optional)</w:t>
      </w:r>
    </w:p>
    <w:p w:rsidR="00726D32" w:rsidRDefault="00726D32" w:rsidP="00726D32">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2211705"/>
            <wp:effectExtent l="0" t="0" r="9525" b="0"/>
            <wp:docPr id="313" name="Grafik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667375" cy="2211705"/>
                    </a:xfrm>
                    <a:prstGeom prst="rect">
                      <a:avLst/>
                    </a:prstGeom>
                    <a:noFill/>
                    <a:ln>
                      <a:noFill/>
                    </a:ln>
                  </pic:spPr>
                </pic:pic>
              </a:graphicData>
            </a:graphic>
          </wp:inline>
        </w:drawing>
      </w:r>
    </w:p>
    <w:p w:rsidR="00726D32" w:rsidRDefault="00726D32" w:rsidP="00726D32">
      <w:pPr>
        <w:widowControl w:val="0"/>
        <w:autoSpaceDE w:val="0"/>
        <w:autoSpaceDN w:val="0"/>
        <w:adjustRightInd w:val="0"/>
        <w:jc w:val="center"/>
        <w:rPr>
          <w:rFonts w:ascii="Arial" w:hAnsi="Arial" w:cs="Arial"/>
          <w:color w:val="000000"/>
          <w:lang w:val="en-US"/>
        </w:rPr>
      </w:pPr>
      <w:r>
        <w:rPr>
          <w:rFonts w:ascii="Arial" w:hAnsi="Arial" w:cs="Arial"/>
          <w:color w:val="000000"/>
          <w:lang w:val="en-US"/>
        </w:rPr>
        <w:t>Optional Bystronik</w:t>
      </w:r>
    </w:p>
    <w:p w:rsidR="00726D32" w:rsidRDefault="00726D32" w:rsidP="00726D32">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29d6f936-001d-470a-9cf8-b458dee6ae54-1d6bd58b-9bf1-4442-a47a-fe71010a88f3 \l 2 "</w:instrText>
      </w:r>
      <w:bookmarkStart w:id="29" w:name="_Toc409452105"/>
      <w:r>
        <w:rPr>
          <w:rFonts w:ascii="Arial" w:hAnsi="Arial" w:cs="Arial"/>
          <w:color w:val="000000"/>
          <w:lang w:val="en-US"/>
        </w:rPr>
        <w:instrText>8. Werkstoffe</w:instrText>
      </w:r>
      <w:bookmarkEnd w:id="29"/>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8. Werkstoffe</w:t>
      </w:r>
    </w:p>
    <w:p w:rsidR="00726D32" w:rsidRDefault="00726D32" w:rsidP="00726D32">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2881630"/>
            <wp:effectExtent l="0" t="0" r="9525" b="0"/>
            <wp:docPr id="312" name="Grafik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667375" cy="2881630"/>
                    </a:xfrm>
                    <a:prstGeom prst="rect">
                      <a:avLst/>
                    </a:prstGeom>
                    <a:noFill/>
                    <a:ln>
                      <a:noFill/>
                    </a:ln>
                  </pic:spPr>
                </pic:pic>
              </a:graphicData>
            </a:graphic>
          </wp:inline>
        </w:drawing>
      </w:r>
    </w:p>
    <w:p w:rsidR="00726D32" w:rsidRDefault="00726D32" w:rsidP="00726D32">
      <w:pPr>
        <w:widowControl w:val="0"/>
        <w:autoSpaceDE w:val="0"/>
        <w:autoSpaceDN w:val="0"/>
        <w:adjustRightInd w:val="0"/>
        <w:jc w:val="center"/>
        <w:rPr>
          <w:rFonts w:ascii="Arial" w:hAnsi="Arial" w:cs="Arial"/>
          <w:color w:val="000000"/>
          <w:lang w:val="en-US"/>
        </w:rPr>
      </w:pPr>
    </w:p>
    <w:p w:rsidR="00726D32" w:rsidRDefault="00726D32" w:rsidP="00726D32">
      <w:pPr>
        <w:widowControl w:val="0"/>
        <w:autoSpaceDE w:val="0"/>
        <w:autoSpaceDN w:val="0"/>
        <w:adjustRightInd w:val="0"/>
        <w:jc w:val="center"/>
        <w:rPr>
          <w:rFonts w:ascii="Arial" w:hAnsi="Arial" w:cs="Arial"/>
          <w:color w:val="000000"/>
          <w:lang w:val="en-US"/>
        </w:rPr>
      </w:pPr>
      <w:r>
        <w:rPr>
          <w:rFonts w:ascii="Arial" w:hAnsi="Arial" w:cs="Arial"/>
          <w:color w:val="000000"/>
          <w:lang w:val="en-US"/>
        </w:rPr>
        <w:t>Hinterlegen sie hier eine Werkstoffbezeichnung und das spezifische Gewicht. Die Werkstoffgruppen sind optional für die Schnittstelle zu Bystronik.</w:t>
      </w:r>
    </w:p>
    <w:p w:rsidR="00726D32" w:rsidRDefault="00726D32" w:rsidP="00726D32">
      <w:pPr>
        <w:widowControl w:val="0"/>
        <w:autoSpaceDE w:val="0"/>
        <w:autoSpaceDN w:val="0"/>
        <w:adjustRightInd w:val="0"/>
        <w:rPr>
          <w:rFonts w:ascii="Arial" w:hAnsi="Arial" w:cs="Arial"/>
          <w:color w:val="000000"/>
          <w:lang w:val="en-US"/>
        </w:rPr>
      </w:pPr>
    </w:p>
    <w:p w:rsidR="00726D32" w:rsidRDefault="00726D32" w:rsidP="00726D32">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29d6f936-001d-470a-9cf8-b458dee6ae54-1d6bd58b-9bf1-4442-a47a-fe71010a88f3 \l 2 "</w:instrText>
      </w:r>
      <w:bookmarkStart w:id="30" w:name="_Toc409452106"/>
      <w:r>
        <w:rPr>
          <w:rFonts w:ascii="Arial" w:hAnsi="Arial" w:cs="Arial"/>
          <w:color w:val="000000"/>
          <w:lang w:val="en-US"/>
        </w:rPr>
        <w:instrText>9. Beschichtungsarten</w:instrText>
      </w:r>
      <w:bookmarkEnd w:id="30"/>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9. Beschichtungsarten</w:t>
      </w:r>
    </w:p>
    <w:p w:rsidR="00726D32" w:rsidRDefault="00726D32" w:rsidP="00726D32">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2924175"/>
            <wp:effectExtent l="0" t="0" r="9525" b="9525"/>
            <wp:docPr id="311" name="Grafik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667375" cy="2924175"/>
                    </a:xfrm>
                    <a:prstGeom prst="rect">
                      <a:avLst/>
                    </a:prstGeom>
                    <a:noFill/>
                    <a:ln>
                      <a:noFill/>
                    </a:ln>
                  </pic:spPr>
                </pic:pic>
              </a:graphicData>
            </a:graphic>
          </wp:inline>
        </w:drawing>
      </w:r>
    </w:p>
    <w:p w:rsidR="00726D32" w:rsidRDefault="00726D32" w:rsidP="00726D32">
      <w:pPr>
        <w:widowControl w:val="0"/>
        <w:autoSpaceDE w:val="0"/>
        <w:autoSpaceDN w:val="0"/>
        <w:adjustRightInd w:val="0"/>
        <w:jc w:val="center"/>
        <w:rPr>
          <w:rFonts w:ascii="Arial" w:hAnsi="Arial" w:cs="Arial"/>
          <w:color w:val="000000"/>
          <w:lang w:val="en-US"/>
        </w:rPr>
      </w:pPr>
    </w:p>
    <w:p w:rsidR="00726D32" w:rsidRDefault="00726D32" w:rsidP="00726D32">
      <w:pPr>
        <w:widowControl w:val="0"/>
        <w:autoSpaceDE w:val="0"/>
        <w:autoSpaceDN w:val="0"/>
        <w:adjustRightInd w:val="0"/>
        <w:jc w:val="center"/>
        <w:rPr>
          <w:rFonts w:ascii="Arial" w:hAnsi="Arial" w:cs="Arial"/>
          <w:color w:val="000000"/>
          <w:lang w:val="en-US"/>
        </w:rPr>
      </w:pPr>
      <w:r>
        <w:rPr>
          <w:rFonts w:ascii="Arial" w:hAnsi="Arial" w:cs="Arial"/>
          <w:color w:val="000000"/>
          <w:lang w:val="en-US"/>
        </w:rPr>
        <w:t>Sofern sie mit den Standardbeschichtungsarten in der Stückliste arbeiten (nur Beschichtungspreis berechnen) geben sie den Preis pro Einheit (z.B. kg oder m²) an. Diese können in der Stückliste automatisch berechnet werden.</w:t>
      </w:r>
    </w:p>
    <w:p w:rsidR="00726D32" w:rsidRDefault="00726D32" w:rsidP="00726D32">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29d6f936-001d-470a-9cf8-b458dee6ae54-1d6bd58b-9bf1-4442-a47a-fe71010a88f3 \l 2 "</w:instrText>
      </w:r>
      <w:bookmarkStart w:id="31" w:name="_Toc409452107"/>
      <w:r>
        <w:rPr>
          <w:rFonts w:ascii="Arial" w:hAnsi="Arial" w:cs="Arial"/>
          <w:color w:val="000000"/>
          <w:lang w:val="en-US"/>
        </w:rPr>
        <w:instrText>10. Mengeneinheiten</w:instrText>
      </w:r>
      <w:bookmarkEnd w:id="31"/>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10. Mengeneinheiten</w:t>
      </w:r>
    </w:p>
    <w:p w:rsidR="00726D32" w:rsidRDefault="00726D32" w:rsidP="00726D32">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2073275"/>
            <wp:effectExtent l="0" t="0" r="9525" b="3175"/>
            <wp:docPr id="310" name="Grafik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667375" cy="2073275"/>
                    </a:xfrm>
                    <a:prstGeom prst="rect">
                      <a:avLst/>
                    </a:prstGeom>
                    <a:noFill/>
                    <a:ln>
                      <a:noFill/>
                    </a:ln>
                  </pic:spPr>
                </pic:pic>
              </a:graphicData>
            </a:graphic>
          </wp:inline>
        </w:drawing>
      </w:r>
    </w:p>
    <w:p w:rsidR="00726D32" w:rsidRDefault="00726D32" w:rsidP="00726D32">
      <w:pPr>
        <w:widowControl w:val="0"/>
        <w:autoSpaceDE w:val="0"/>
        <w:autoSpaceDN w:val="0"/>
        <w:adjustRightInd w:val="0"/>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09" name="Grafik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Bezeichnung</w:t>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338830" cy="233680"/>
            <wp:effectExtent l="0" t="0" r="0" b="0"/>
            <wp:docPr id="308" name="Grafik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3338830" cy="233680"/>
                    </a:xfrm>
                    <a:prstGeom prst="rect">
                      <a:avLst/>
                    </a:prstGeom>
                    <a:noFill/>
                    <a:ln>
                      <a:noFill/>
                    </a:ln>
                  </pic:spPr>
                </pic:pic>
              </a:graphicData>
            </a:graphic>
          </wp:inline>
        </w:drawing>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t>Geben sie hier eine eindeutige Bezeichnung ein (Suchbegriff).</w:t>
      </w:r>
    </w:p>
    <w:p w:rsidR="00726D32" w:rsidRDefault="00726D32" w:rsidP="00726D32">
      <w:pPr>
        <w:widowControl w:val="0"/>
        <w:autoSpaceDE w:val="0"/>
        <w:autoSpaceDN w:val="0"/>
        <w:adjustRightInd w:val="0"/>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06" name="Grafik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Berechnung</w:t>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988695" cy="861060"/>
            <wp:effectExtent l="0" t="0" r="1905" b="0"/>
            <wp:docPr id="305" name="Grafik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988695" cy="861060"/>
                    </a:xfrm>
                    <a:prstGeom prst="rect">
                      <a:avLst/>
                    </a:prstGeom>
                    <a:noFill/>
                    <a:ln>
                      <a:noFill/>
                    </a:ln>
                  </pic:spPr>
                </pic:pic>
              </a:graphicData>
            </a:graphic>
          </wp:inline>
        </w:drawing>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t>Geben sie hier die Berechnungsgrundlage für diese Mengeneinheit an. Anhand dessen werden alle Einzelpreise im System multipliziert.</w:t>
      </w:r>
    </w:p>
    <w:p w:rsidR="00726D32" w:rsidRDefault="00726D32" w:rsidP="00726D32">
      <w:pPr>
        <w:widowControl w:val="0"/>
        <w:autoSpaceDE w:val="0"/>
        <w:autoSpaceDN w:val="0"/>
        <w:adjustRightInd w:val="0"/>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04" name="Grafik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VPE</w:t>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328035" cy="244475"/>
            <wp:effectExtent l="0" t="0" r="5715" b="3175"/>
            <wp:docPr id="303" name="Grafik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3328035" cy="244475"/>
                    </a:xfrm>
                    <a:prstGeom prst="rect">
                      <a:avLst/>
                    </a:prstGeom>
                    <a:noFill/>
                    <a:ln>
                      <a:noFill/>
                    </a:ln>
                  </pic:spPr>
                </pic:pic>
              </a:graphicData>
            </a:graphic>
          </wp:inline>
        </w:drawing>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t>Die hier eingetragene Verpackungseinheit (z.B. 1000 Stück pro Karton) wird automatisch in die Stückliste oder in die Bestellung übernommen.</w:t>
      </w:r>
    </w:p>
    <w:p w:rsidR="00726D32" w:rsidRDefault="00726D32" w:rsidP="00726D32">
      <w:pPr>
        <w:widowControl w:val="0"/>
        <w:autoSpaceDE w:val="0"/>
        <w:autoSpaceDN w:val="0"/>
        <w:adjustRightInd w:val="0"/>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02" name="Grafik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Sprachen</w:t>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338830" cy="488950"/>
            <wp:effectExtent l="0" t="0" r="0" b="6350"/>
            <wp:docPr id="301" name="Grafik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3338830" cy="488950"/>
                    </a:xfrm>
                    <a:prstGeom prst="rect">
                      <a:avLst/>
                    </a:prstGeom>
                    <a:noFill/>
                    <a:ln>
                      <a:noFill/>
                    </a:ln>
                  </pic:spPr>
                </pic:pic>
              </a:graphicData>
            </a:graphic>
          </wp:inline>
        </w:drawing>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Wenn Bestellungen oder Vertriebsvorgänge in mehreren Sprachen erfolgen (Ausdrucke), muss hier die Übersetzung für die zuvor definierte Sprache </w:t>
      </w:r>
      <w:r>
        <w:rPr>
          <w:rFonts w:ascii="Arial" w:hAnsi="Arial" w:cs="Arial"/>
          <w:color w:val="000000"/>
          <w:lang w:val="en-US"/>
        </w:rPr>
        <w:lastRenderedPageBreak/>
        <w:t>hinterlegt werden.</w:t>
      </w:r>
    </w:p>
    <w:p w:rsidR="00726D32" w:rsidRDefault="00726D32" w:rsidP="00726D32">
      <w:pPr>
        <w:widowControl w:val="0"/>
        <w:autoSpaceDE w:val="0"/>
        <w:autoSpaceDN w:val="0"/>
        <w:adjustRightInd w:val="0"/>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00" name="Grafik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UN/ECE Code</w:t>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338830" cy="233680"/>
            <wp:effectExtent l="0" t="0" r="0" b="0"/>
            <wp:docPr id="299" name="Grafik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3338830" cy="233680"/>
                    </a:xfrm>
                    <a:prstGeom prst="rect">
                      <a:avLst/>
                    </a:prstGeom>
                    <a:noFill/>
                    <a:ln>
                      <a:noFill/>
                    </a:ln>
                  </pic:spPr>
                </pic:pic>
              </a:graphicData>
            </a:graphic>
          </wp:inline>
        </w:drawing>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 können sie für Auslandslieferungen den benötigten UNECE Code (United Nations Economic Commission for Europe</w:t>
      </w:r>
      <w:r>
        <w:rPr>
          <w:color w:val="000000"/>
          <w:lang w:val="en-US"/>
        </w:rPr>
        <w:t xml:space="preserve">) </w:t>
      </w:r>
      <w:r>
        <w:rPr>
          <w:rFonts w:ascii="Arial" w:hAnsi="Arial" w:cs="Arial"/>
          <w:color w:val="000000"/>
          <w:lang w:val="en-US"/>
        </w:rPr>
        <w:t>hinterlegen.</w:t>
      </w:r>
    </w:p>
    <w:p w:rsidR="00726D32" w:rsidRDefault="00726D32" w:rsidP="00726D32">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29d6f936-001d-470a-9cf8-b458dee6ae54-1d6bd58b-9bf1-4442-a47a-fe71010a88f3 \l 2 "</w:instrText>
      </w:r>
      <w:bookmarkStart w:id="32" w:name="_Toc409452108"/>
      <w:r>
        <w:rPr>
          <w:rFonts w:ascii="Arial" w:hAnsi="Arial" w:cs="Arial"/>
          <w:color w:val="000000"/>
          <w:lang w:val="en-US"/>
        </w:rPr>
        <w:instrText>11. Plattenformate (optional)</w:instrText>
      </w:r>
      <w:bookmarkEnd w:id="32"/>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11. Plattenformate (optional)</w:t>
      </w:r>
    </w:p>
    <w:p w:rsidR="00726D32" w:rsidRDefault="00726D32" w:rsidP="00726D32">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2881630"/>
            <wp:effectExtent l="0" t="0" r="9525" b="0"/>
            <wp:docPr id="298" name="Grafik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667375" cy="2881630"/>
                    </a:xfrm>
                    <a:prstGeom prst="rect">
                      <a:avLst/>
                    </a:prstGeom>
                    <a:noFill/>
                    <a:ln>
                      <a:noFill/>
                    </a:ln>
                  </pic:spPr>
                </pic:pic>
              </a:graphicData>
            </a:graphic>
          </wp:inline>
        </w:drawing>
      </w:r>
    </w:p>
    <w:p w:rsidR="00726D32" w:rsidRDefault="00726D32" w:rsidP="00726D32">
      <w:pPr>
        <w:widowControl w:val="0"/>
        <w:autoSpaceDE w:val="0"/>
        <w:autoSpaceDN w:val="0"/>
        <w:adjustRightInd w:val="0"/>
        <w:jc w:val="center"/>
        <w:rPr>
          <w:rFonts w:ascii="Arial" w:hAnsi="Arial" w:cs="Arial"/>
          <w:color w:val="000000"/>
          <w:lang w:val="en-US"/>
        </w:rPr>
      </w:pPr>
    </w:p>
    <w:p w:rsidR="00726D32" w:rsidRDefault="00726D32" w:rsidP="00726D32">
      <w:pPr>
        <w:widowControl w:val="0"/>
        <w:autoSpaceDE w:val="0"/>
        <w:autoSpaceDN w:val="0"/>
        <w:adjustRightInd w:val="0"/>
        <w:jc w:val="center"/>
        <w:rPr>
          <w:rFonts w:ascii="Arial" w:hAnsi="Arial" w:cs="Arial"/>
          <w:color w:val="000000"/>
          <w:lang w:val="en-US"/>
        </w:rPr>
      </w:pPr>
      <w:r>
        <w:rPr>
          <w:rFonts w:ascii="Arial" w:hAnsi="Arial" w:cs="Arial"/>
          <w:color w:val="000000"/>
          <w:lang w:val="en-US"/>
        </w:rPr>
        <w:t>Für das Zusatzmodul "Laserkalkulation" können hier die Tafelformate für Bleche hinterlegt werden.</w:t>
      </w:r>
    </w:p>
    <w:p w:rsidR="00726D32" w:rsidRDefault="00726D32" w:rsidP="00726D32">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29d6f936-001d-470a-9cf8-b458dee6ae54-1d6bd58b-9bf1-4442-a47a-fe71010a88f3 \l 2 "</w:instrText>
      </w:r>
      <w:bookmarkStart w:id="33" w:name="_Toc409452109"/>
      <w:r>
        <w:rPr>
          <w:rFonts w:ascii="Arial" w:hAnsi="Arial" w:cs="Arial"/>
          <w:color w:val="000000"/>
          <w:lang w:val="en-US"/>
        </w:rPr>
        <w:instrText>12. Zeichnungsverwaltung (optional)</w:instrText>
      </w:r>
      <w:bookmarkEnd w:id="33"/>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12. Zeichnungsverwaltung (optional)</w:t>
      </w:r>
    </w:p>
    <w:p w:rsidR="00726D32" w:rsidRDefault="00726D32" w:rsidP="00726D32">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4189095"/>
            <wp:effectExtent l="0" t="0" r="9525" b="1905"/>
            <wp:docPr id="297" name="Grafik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667375" cy="4189095"/>
                    </a:xfrm>
                    <a:prstGeom prst="rect">
                      <a:avLst/>
                    </a:prstGeom>
                    <a:noFill/>
                    <a:ln>
                      <a:noFill/>
                    </a:ln>
                  </pic:spPr>
                </pic:pic>
              </a:graphicData>
            </a:graphic>
          </wp:inline>
        </w:drawing>
      </w:r>
    </w:p>
    <w:p w:rsidR="00726D32" w:rsidRDefault="00726D32" w:rsidP="00726D32">
      <w:pPr>
        <w:widowControl w:val="0"/>
        <w:autoSpaceDE w:val="0"/>
        <w:autoSpaceDN w:val="0"/>
        <w:adjustRightInd w:val="0"/>
        <w:jc w:val="center"/>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color w:val="000000"/>
          <w:lang w:val="en-US"/>
        </w:rPr>
      </w:pPr>
    </w:p>
    <w:p w:rsidR="00726D32" w:rsidRDefault="00726D32" w:rsidP="00726D32">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29d6f936-001d-470a-9cf8-b458dee6ae54-1d6bd58b-9bf1-4442-a47a-fe71010a88f3 \l 2 "</w:instrText>
      </w:r>
      <w:bookmarkStart w:id="34" w:name="_Toc409452110"/>
      <w:r>
        <w:rPr>
          <w:rFonts w:ascii="Arial" w:hAnsi="Arial" w:cs="Arial"/>
          <w:color w:val="000000"/>
          <w:lang w:val="en-US"/>
        </w:rPr>
        <w:instrText>13. Verpackungseinheit</w:instrText>
      </w:r>
      <w:bookmarkEnd w:id="34"/>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13. Verpackungseinheit</w:t>
      </w:r>
    </w:p>
    <w:p w:rsidR="00726D32" w:rsidRDefault="00726D32" w:rsidP="00726D32">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2764155"/>
            <wp:effectExtent l="0" t="0" r="9525" b="0"/>
            <wp:docPr id="296" name="Grafik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667375" cy="2764155"/>
                    </a:xfrm>
                    <a:prstGeom prst="rect">
                      <a:avLst/>
                    </a:prstGeom>
                    <a:noFill/>
                    <a:ln>
                      <a:noFill/>
                    </a:ln>
                  </pic:spPr>
                </pic:pic>
              </a:graphicData>
            </a:graphic>
          </wp:inline>
        </w:drawing>
      </w:r>
    </w:p>
    <w:p w:rsidR="00726D32" w:rsidRDefault="00726D32" w:rsidP="00726D32">
      <w:pPr>
        <w:widowControl w:val="0"/>
        <w:autoSpaceDE w:val="0"/>
        <w:autoSpaceDN w:val="0"/>
        <w:adjustRightInd w:val="0"/>
        <w:jc w:val="center"/>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Legen sie hier die verschiedenen Verpackungseinheiten an. Die fügen sie unter </w:t>
      </w:r>
      <w:hyperlink r:id="rId213" w:anchor="aa1684c7-765c-487f-aef3-6e70e4cef319" w:history="1">
        <w:r>
          <w:rPr>
            <w:rStyle w:val="Hyperlink"/>
            <w:rFonts w:ascii="Arial" w:hAnsi="Arial" w:cs="Arial"/>
            <w:color w:val="000000"/>
            <w:lang w:val="en-US"/>
          </w:rPr>
          <w:t>VPE</w:t>
        </w:r>
      </w:hyperlink>
      <w:r>
        <w:rPr>
          <w:rFonts w:ascii="Arial" w:hAnsi="Arial" w:cs="Arial"/>
          <w:color w:val="000000"/>
          <w:lang w:val="en-US"/>
        </w:rPr>
        <w:t xml:space="preserve"> im Artikel ein.</w:t>
      </w:r>
    </w:p>
    <w:p w:rsidR="00726D32" w:rsidRDefault="00726D32" w:rsidP="00726D32">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29d6f936-001d-470a-9cf8-b458dee6ae54-1d6bd58b-9bf1-4442-a47a-fe71010a88f3 \l 2 "</w:instrText>
      </w:r>
      <w:bookmarkStart w:id="35" w:name="_Toc409452111"/>
      <w:r>
        <w:rPr>
          <w:rFonts w:ascii="Arial" w:hAnsi="Arial" w:cs="Arial"/>
          <w:color w:val="000000"/>
          <w:lang w:val="en-US"/>
        </w:rPr>
        <w:instrText>14. Preisgruppen</w:instrText>
      </w:r>
      <w:bookmarkEnd w:id="35"/>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14. Preisgruppen</w:t>
      </w:r>
    </w:p>
    <w:p w:rsidR="00726D32" w:rsidRDefault="00726D32" w:rsidP="00726D32">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4040505"/>
            <wp:effectExtent l="0" t="0" r="9525" b="0"/>
            <wp:docPr id="295" name="Grafik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667375" cy="4040505"/>
                    </a:xfrm>
                    <a:prstGeom prst="rect">
                      <a:avLst/>
                    </a:prstGeom>
                    <a:noFill/>
                    <a:ln>
                      <a:noFill/>
                    </a:ln>
                  </pic:spPr>
                </pic:pic>
              </a:graphicData>
            </a:graphic>
          </wp:inline>
        </w:drawing>
      </w:r>
    </w:p>
    <w:p w:rsidR="00726D32" w:rsidRDefault="00726D32" w:rsidP="00726D32">
      <w:pPr>
        <w:widowControl w:val="0"/>
        <w:autoSpaceDE w:val="0"/>
        <w:autoSpaceDN w:val="0"/>
        <w:adjustRightInd w:val="0"/>
        <w:jc w:val="center"/>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color w:val="000000"/>
          <w:lang w:val="en-US"/>
        </w:rPr>
      </w:pPr>
      <w:r>
        <w:rPr>
          <w:rFonts w:ascii="Arial" w:hAnsi="Arial" w:cs="Arial"/>
          <w:color w:val="000000"/>
          <w:lang w:val="en-US"/>
        </w:rPr>
        <w:t>Wie bei den Adressen bereits beschrieben, können Preisgruppen dazu verwendet werden, bestimmten Kunden oder Kundengruppen zuvor definierte Rabatte zu gewähren. Hierzu werden der Kunde und der betreffende Artikel der Preisgruppe zugewiesen. Der Verkaufspreis kann sowohl prozentual berechnet als auch als Festpreis dem Artikel zugewiesen werden. Geben sie hierzu den Namen der Preisgruppe an (kann auch ein bestimmter Kunde sein) und den Prozentwert der vom Verkaufspreis abgezogen werden soll.</w:t>
      </w:r>
    </w:p>
    <w:p w:rsidR="00726D32" w:rsidRDefault="00726D32" w:rsidP="00726D32">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29d6f936-001d-470a-9cf8-b458dee6ae54-1d6bd58b-9bf1-4442-a47a-fe71010a88f3 \l 2 "</w:instrText>
      </w:r>
      <w:bookmarkStart w:id="36" w:name="_Toc409452112"/>
      <w:r>
        <w:rPr>
          <w:rFonts w:ascii="Arial" w:hAnsi="Arial" w:cs="Arial"/>
          <w:color w:val="000000"/>
          <w:lang w:val="en-US"/>
        </w:rPr>
        <w:instrText>15. Toolbar Sonderfunktionen</w:instrText>
      </w:r>
      <w:bookmarkEnd w:id="36"/>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15. Toolbar Sonderfunktionen</w:t>
      </w:r>
    </w:p>
    <w:p w:rsidR="00726D32" w:rsidRDefault="00726D32" w:rsidP="00726D32">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765810"/>
            <wp:effectExtent l="0" t="0" r="9525" b="0"/>
            <wp:docPr id="294" name="Grafik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5667375" cy="765810"/>
                    </a:xfrm>
                    <a:prstGeom prst="rect">
                      <a:avLst/>
                    </a:prstGeom>
                    <a:noFill/>
                    <a:ln>
                      <a:noFill/>
                    </a:ln>
                  </pic:spPr>
                </pic:pic>
              </a:graphicData>
            </a:graphic>
          </wp:inline>
        </w:drawing>
      </w:r>
    </w:p>
    <w:p w:rsidR="00726D32" w:rsidRDefault="00726D32" w:rsidP="00726D32">
      <w:pPr>
        <w:widowControl w:val="0"/>
        <w:autoSpaceDE w:val="0"/>
        <w:autoSpaceDN w:val="0"/>
        <w:adjustRightInd w:val="0"/>
        <w:jc w:val="center"/>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293" name="Grafi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Artikelexport</w:t>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10540" cy="414655"/>
            <wp:effectExtent l="0" t="0" r="3810" b="4445"/>
            <wp:docPr id="292" name="Grafik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10540" cy="414655"/>
                    </a:xfrm>
                    <a:prstGeom prst="rect">
                      <a:avLst/>
                    </a:prstGeom>
                    <a:noFill/>
                    <a:ln>
                      <a:noFill/>
                    </a:ln>
                  </pic:spPr>
                </pic:pic>
              </a:graphicData>
            </a:graphic>
          </wp:inline>
        </w:drawing>
      </w:r>
    </w:p>
    <w:p w:rsidR="00726D32" w:rsidRDefault="00726D32" w:rsidP="00726D32">
      <w:pPr>
        <w:widowControl w:val="0"/>
        <w:autoSpaceDE w:val="0"/>
        <w:autoSpaceDN w:val="0"/>
        <w:adjustRightInd w:val="0"/>
        <w:ind w:left="750"/>
        <w:rPr>
          <w:rFonts w:ascii="Arial" w:hAnsi="Arial" w:cs="Arial"/>
          <w:color w:val="000000"/>
          <w:lang w:val="en-US"/>
        </w:rPr>
      </w:pP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t>Exportieren sie Artikeldaten und Details nach Excel.</w:t>
      </w:r>
    </w:p>
    <w:p w:rsidR="00726D32" w:rsidRDefault="00726D32" w:rsidP="00726D32">
      <w:pPr>
        <w:widowControl w:val="0"/>
        <w:autoSpaceDE w:val="0"/>
        <w:autoSpaceDN w:val="0"/>
        <w:adjustRightInd w:val="0"/>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291" name="Grafik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Datanorm Import</w:t>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03860" cy="393700"/>
            <wp:effectExtent l="0" t="0" r="0" b="6350"/>
            <wp:docPr id="290" name="Grafik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403860" cy="393700"/>
                    </a:xfrm>
                    <a:prstGeom prst="rect">
                      <a:avLst/>
                    </a:prstGeom>
                    <a:noFill/>
                    <a:ln>
                      <a:noFill/>
                    </a:ln>
                  </pic:spPr>
                </pic:pic>
              </a:graphicData>
            </a:graphic>
          </wp:inline>
        </w:drawing>
      </w:r>
    </w:p>
    <w:p w:rsidR="00726D32" w:rsidRDefault="00726D32" w:rsidP="00726D32">
      <w:pPr>
        <w:widowControl w:val="0"/>
        <w:autoSpaceDE w:val="0"/>
        <w:autoSpaceDN w:val="0"/>
        <w:adjustRightInd w:val="0"/>
        <w:ind w:left="750"/>
        <w:rPr>
          <w:rFonts w:ascii="Arial" w:hAnsi="Arial" w:cs="Arial"/>
          <w:color w:val="000000"/>
          <w:lang w:val="en-US"/>
        </w:rPr>
      </w:pP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t>Importieren sie Artikel von ihrem Lieferanten als Datanorm-Datei.</w:t>
      </w:r>
    </w:p>
    <w:p w:rsidR="00726D32" w:rsidRDefault="00726D32" w:rsidP="00726D32">
      <w:pPr>
        <w:widowControl w:val="0"/>
        <w:autoSpaceDE w:val="0"/>
        <w:autoSpaceDN w:val="0"/>
        <w:adjustRightInd w:val="0"/>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289" name="Grafik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Import Logikal (optional)</w:t>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95630" cy="414655"/>
            <wp:effectExtent l="0" t="0" r="0" b="4445"/>
            <wp:docPr id="288" name="Grafi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95630" cy="414655"/>
                    </a:xfrm>
                    <a:prstGeom prst="rect">
                      <a:avLst/>
                    </a:prstGeom>
                    <a:noFill/>
                    <a:ln>
                      <a:noFill/>
                    </a:ln>
                  </pic:spPr>
                </pic:pic>
              </a:graphicData>
            </a:graphic>
          </wp:inline>
        </w:drawing>
      </w:r>
    </w:p>
    <w:p w:rsidR="00726D32" w:rsidRDefault="00726D32" w:rsidP="00726D32">
      <w:pPr>
        <w:widowControl w:val="0"/>
        <w:autoSpaceDE w:val="0"/>
        <w:autoSpaceDN w:val="0"/>
        <w:adjustRightInd w:val="0"/>
        <w:ind w:left="750"/>
        <w:rPr>
          <w:rFonts w:ascii="Arial" w:hAnsi="Arial" w:cs="Arial"/>
          <w:color w:val="000000"/>
          <w:lang w:val="en-US"/>
        </w:rPr>
      </w:pP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Über diese Funktion werden Artikel aus Orgadata Logikal importiert (ist der Dokumentation für Logikal beschrieben). </w:t>
      </w:r>
    </w:p>
    <w:p w:rsidR="00726D32" w:rsidRDefault="00726D32" w:rsidP="00726D32">
      <w:pPr>
        <w:widowControl w:val="0"/>
        <w:autoSpaceDE w:val="0"/>
        <w:autoSpaceDN w:val="0"/>
        <w:adjustRightInd w:val="0"/>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Übersetzen</w:t>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78155" cy="414655"/>
            <wp:effectExtent l="0" t="0" r="0" b="444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478155" cy="414655"/>
                    </a:xfrm>
                    <a:prstGeom prst="rect">
                      <a:avLst/>
                    </a:prstGeom>
                    <a:noFill/>
                    <a:ln>
                      <a:noFill/>
                    </a:ln>
                  </pic:spPr>
                </pic:pic>
              </a:graphicData>
            </a:graphic>
          </wp:inline>
        </w:drawing>
      </w:r>
    </w:p>
    <w:p w:rsidR="00726D32" w:rsidRDefault="00726D32" w:rsidP="00726D32">
      <w:pPr>
        <w:widowControl w:val="0"/>
        <w:autoSpaceDE w:val="0"/>
        <w:autoSpaceDN w:val="0"/>
        <w:adjustRightInd w:val="0"/>
        <w:ind w:left="750"/>
        <w:rPr>
          <w:rFonts w:ascii="Arial" w:hAnsi="Arial" w:cs="Arial"/>
          <w:color w:val="000000"/>
          <w:lang w:val="en-US"/>
        </w:rPr>
      </w:pP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t>Übersetzen sie die Artikel schnell in andere Sprachen. Hierzu bekommen sie ein Formular zur Verfügung gestellt in dem sie im oberen Teil den Text in der Orginalsprache angezeigt bekommen. Sie können nun im unteren Teil die entsprechenden Texte in die jeweilie Sprache übersetzen.</w:t>
      </w:r>
    </w:p>
    <w:p w:rsidR="00726D32" w:rsidRDefault="00726D32" w:rsidP="00726D32">
      <w:pPr>
        <w:widowControl w:val="0"/>
        <w:autoSpaceDE w:val="0"/>
        <w:autoSpaceDN w:val="0"/>
        <w:adjustRightInd w:val="0"/>
        <w:rPr>
          <w:rFonts w:ascii="Arial" w:hAnsi="Arial" w:cs="Arial"/>
          <w:color w:val="000000"/>
          <w:sz w:val="22"/>
          <w:szCs w:val="22"/>
          <w:lang w:val="en-US"/>
        </w:rPr>
      </w:pPr>
    </w:p>
    <w:p w:rsidR="00726D32" w:rsidRDefault="00726D32" w:rsidP="00726D32">
      <w:pPr>
        <w:widowControl w:val="0"/>
        <w:autoSpaceDE w:val="0"/>
        <w:autoSpaceDN w:val="0"/>
        <w:adjustRightInd w:val="0"/>
        <w:rPr>
          <w:rFonts w:ascii="Arial" w:hAnsi="Arial" w:cs="Arial"/>
          <w:b/>
          <w:bCs/>
          <w:color w:val="006EAD"/>
          <w:lang w:val="en-US"/>
        </w:rPr>
      </w:pPr>
      <w:r>
        <w:rPr>
          <w:rFonts w:ascii="Arial" w:hAnsi="Arial" w:cs="Arial"/>
          <w:noProof/>
          <w:color w:val="000000"/>
        </w:rPr>
        <w:lastRenderedPageBreak/>
        <w:drawing>
          <wp:inline distT="0" distB="0" distL="0" distR="0">
            <wp:extent cx="382905" cy="382905"/>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 xml:space="preserve">XML </w:t>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66065" cy="414655"/>
            <wp:effectExtent l="0" t="0" r="635" b="444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266065" cy="414655"/>
                    </a:xfrm>
                    <a:prstGeom prst="rect">
                      <a:avLst/>
                    </a:prstGeom>
                    <a:noFill/>
                    <a:ln>
                      <a:noFill/>
                    </a:ln>
                  </pic:spPr>
                </pic:pic>
              </a:graphicData>
            </a:graphic>
          </wp:inline>
        </w:drawing>
      </w:r>
    </w:p>
    <w:p w:rsidR="00726D32" w:rsidRDefault="00726D32" w:rsidP="00726D32">
      <w:pPr>
        <w:widowControl w:val="0"/>
        <w:autoSpaceDE w:val="0"/>
        <w:autoSpaceDN w:val="0"/>
        <w:adjustRightInd w:val="0"/>
        <w:ind w:left="750"/>
        <w:rPr>
          <w:rFonts w:ascii="Arial" w:hAnsi="Arial" w:cs="Arial"/>
          <w:color w:val="000000"/>
          <w:lang w:val="en-US"/>
        </w:rPr>
      </w:pP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t>Artikel im XML-Format importieren oder exportieren.</w:t>
      </w:r>
    </w:p>
    <w:p w:rsidR="00726D32" w:rsidRDefault="00726D32" w:rsidP="00726D32">
      <w:pPr>
        <w:widowControl w:val="0"/>
        <w:autoSpaceDE w:val="0"/>
        <w:autoSpaceDN w:val="0"/>
        <w:adjustRightInd w:val="0"/>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NC-Daten</w:t>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88950" cy="414655"/>
            <wp:effectExtent l="0" t="0" r="6350" b="444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488950" cy="414655"/>
                    </a:xfrm>
                    <a:prstGeom prst="rect">
                      <a:avLst/>
                    </a:prstGeom>
                    <a:noFill/>
                    <a:ln>
                      <a:noFill/>
                    </a:ln>
                  </pic:spPr>
                </pic:pic>
              </a:graphicData>
            </a:graphic>
          </wp:inline>
        </w:drawing>
      </w:r>
    </w:p>
    <w:p w:rsidR="00726D32" w:rsidRDefault="00726D32" w:rsidP="00726D32">
      <w:pPr>
        <w:widowControl w:val="0"/>
        <w:autoSpaceDE w:val="0"/>
        <w:autoSpaceDN w:val="0"/>
        <w:adjustRightInd w:val="0"/>
        <w:ind w:left="750"/>
        <w:rPr>
          <w:rFonts w:ascii="Arial" w:hAnsi="Arial" w:cs="Arial"/>
          <w:color w:val="000000"/>
          <w:lang w:val="en-US"/>
        </w:rPr>
      </w:pP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t>Importieren sie Bearbeitungsdaten aus der STL-NC Schnittstelle.</w:t>
      </w:r>
    </w:p>
    <w:p w:rsidR="00726D32" w:rsidRDefault="00726D32" w:rsidP="00726D32">
      <w:pPr>
        <w:widowControl w:val="0"/>
        <w:autoSpaceDE w:val="0"/>
        <w:autoSpaceDN w:val="0"/>
        <w:adjustRightInd w:val="0"/>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Werkstoffe</w:t>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99745" cy="414655"/>
            <wp:effectExtent l="0" t="0" r="0" b="444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499745" cy="414655"/>
                    </a:xfrm>
                    <a:prstGeom prst="rect">
                      <a:avLst/>
                    </a:prstGeom>
                    <a:noFill/>
                    <a:ln>
                      <a:noFill/>
                    </a:ln>
                  </pic:spPr>
                </pic:pic>
              </a:graphicData>
            </a:graphic>
          </wp:inline>
        </w:drawing>
      </w:r>
    </w:p>
    <w:p w:rsidR="00726D32" w:rsidRDefault="00726D32" w:rsidP="00726D32">
      <w:pPr>
        <w:widowControl w:val="0"/>
        <w:autoSpaceDE w:val="0"/>
        <w:autoSpaceDN w:val="0"/>
        <w:adjustRightInd w:val="0"/>
        <w:ind w:left="750"/>
        <w:rPr>
          <w:rFonts w:ascii="Arial" w:hAnsi="Arial" w:cs="Arial"/>
          <w:color w:val="000000"/>
          <w:lang w:val="en-US"/>
        </w:rPr>
      </w:pP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t>Ändern sie schnell die Werkstoffe aller Artikel (Konvertieren).</w:t>
      </w:r>
    </w:p>
    <w:p w:rsidR="00726D32" w:rsidRDefault="00726D32" w:rsidP="00726D32">
      <w:pPr>
        <w:widowControl w:val="0"/>
        <w:autoSpaceDE w:val="0"/>
        <w:autoSpaceDN w:val="0"/>
        <w:adjustRightInd w:val="0"/>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Preisanpassung</w:t>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648335" cy="414655"/>
            <wp:effectExtent l="0" t="0" r="0" b="444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648335" cy="414655"/>
                    </a:xfrm>
                    <a:prstGeom prst="rect">
                      <a:avLst/>
                    </a:prstGeom>
                    <a:noFill/>
                    <a:ln>
                      <a:noFill/>
                    </a:ln>
                  </pic:spPr>
                </pic:pic>
              </a:graphicData>
            </a:graphic>
          </wp:inline>
        </w:drawing>
      </w:r>
    </w:p>
    <w:p w:rsidR="00726D32" w:rsidRDefault="00726D32" w:rsidP="00726D32">
      <w:pPr>
        <w:widowControl w:val="0"/>
        <w:autoSpaceDE w:val="0"/>
        <w:autoSpaceDN w:val="0"/>
        <w:adjustRightInd w:val="0"/>
        <w:ind w:left="750"/>
        <w:rPr>
          <w:rFonts w:ascii="Arial" w:hAnsi="Arial" w:cs="Arial"/>
          <w:color w:val="000000"/>
          <w:lang w:val="en-US"/>
        </w:rPr>
      </w:pP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t>Ändern sie für alle selektierten Artikel die EK- und VK-Preise sowie die Artikeleigenschaften.</w:t>
      </w:r>
    </w:p>
    <w:p w:rsidR="00726D32" w:rsidRDefault="00726D32" w:rsidP="00726D32">
      <w:pPr>
        <w:widowControl w:val="0"/>
        <w:autoSpaceDE w:val="0"/>
        <w:autoSpaceDN w:val="0"/>
        <w:adjustRightInd w:val="0"/>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Auftragsbestände</w:t>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733425" cy="393700"/>
            <wp:effectExtent l="0" t="0" r="9525" b="635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733425" cy="393700"/>
                    </a:xfrm>
                    <a:prstGeom prst="rect">
                      <a:avLst/>
                    </a:prstGeom>
                    <a:noFill/>
                    <a:ln>
                      <a:noFill/>
                    </a:ln>
                  </pic:spPr>
                </pic:pic>
              </a:graphicData>
            </a:graphic>
          </wp:inline>
        </w:drawing>
      </w:r>
    </w:p>
    <w:p w:rsidR="00726D32" w:rsidRDefault="00726D32" w:rsidP="00726D32">
      <w:pPr>
        <w:widowControl w:val="0"/>
        <w:autoSpaceDE w:val="0"/>
        <w:autoSpaceDN w:val="0"/>
        <w:adjustRightInd w:val="0"/>
        <w:ind w:left="750"/>
        <w:rPr>
          <w:rFonts w:ascii="Arial" w:hAnsi="Arial" w:cs="Arial"/>
          <w:color w:val="000000"/>
          <w:lang w:val="en-US"/>
        </w:rPr>
      </w:pP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t>Schnell für alle Artikel die Auftragsbestände aktualisieren.</w:t>
      </w:r>
    </w:p>
    <w:p w:rsidR="00726D32" w:rsidRDefault="00726D32" w:rsidP="00726D32">
      <w:pPr>
        <w:widowControl w:val="0"/>
        <w:autoSpaceDE w:val="0"/>
        <w:autoSpaceDN w:val="0"/>
        <w:adjustRightInd w:val="0"/>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Artikel-Import</w:t>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74040" cy="393700"/>
            <wp:effectExtent l="0" t="0" r="0" b="635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74040" cy="393700"/>
                    </a:xfrm>
                    <a:prstGeom prst="rect">
                      <a:avLst/>
                    </a:prstGeom>
                    <a:noFill/>
                    <a:ln>
                      <a:noFill/>
                    </a:ln>
                  </pic:spPr>
                </pic:pic>
              </a:graphicData>
            </a:graphic>
          </wp:inline>
        </w:drawing>
      </w:r>
    </w:p>
    <w:p w:rsidR="00726D32" w:rsidRDefault="00726D32" w:rsidP="00726D32">
      <w:pPr>
        <w:widowControl w:val="0"/>
        <w:autoSpaceDE w:val="0"/>
        <w:autoSpaceDN w:val="0"/>
        <w:adjustRightInd w:val="0"/>
        <w:ind w:left="750"/>
        <w:rPr>
          <w:rFonts w:ascii="Arial" w:hAnsi="Arial" w:cs="Arial"/>
          <w:color w:val="000000"/>
          <w:lang w:val="en-US"/>
        </w:rPr>
      </w:pP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Importieren sie Artikel aus einer Excel-Liste. </w:t>
      </w:r>
    </w:p>
    <w:p w:rsidR="00726D32" w:rsidRDefault="00726D32" w:rsidP="00726D32">
      <w:pPr>
        <w:widowControl w:val="0"/>
        <w:autoSpaceDE w:val="0"/>
        <w:autoSpaceDN w:val="0"/>
        <w:adjustRightInd w:val="0"/>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ProEngineer Import (optional)</w:t>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84835" cy="425450"/>
            <wp:effectExtent l="0" t="0" r="5715"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84835" cy="425450"/>
                    </a:xfrm>
                    <a:prstGeom prst="rect">
                      <a:avLst/>
                    </a:prstGeom>
                    <a:noFill/>
                    <a:ln>
                      <a:noFill/>
                    </a:ln>
                  </pic:spPr>
                </pic:pic>
              </a:graphicData>
            </a:graphic>
          </wp:inline>
        </w:drawing>
      </w:r>
    </w:p>
    <w:p w:rsidR="00726D32" w:rsidRDefault="00726D32" w:rsidP="00726D32">
      <w:pPr>
        <w:widowControl w:val="0"/>
        <w:autoSpaceDE w:val="0"/>
        <w:autoSpaceDN w:val="0"/>
        <w:adjustRightInd w:val="0"/>
        <w:ind w:left="750"/>
        <w:rPr>
          <w:rFonts w:ascii="Arial" w:hAnsi="Arial" w:cs="Arial"/>
          <w:color w:val="000000"/>
          <w:lang w:val="en-US"/>
        </w:rPr>
      </w:pP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t>Importieren sie Baugruppen und Produkte aus CAD.</w:t>
      </w:r>
    </w:p>
    <w:p w:rsidR="00726D32" w:rsidRDefault="00726D32" w:rsidP="00726D32">
      <w:pPr>
        <w:widowControl w:val="0"/>
        <w:autoSpaceDE w:val="0"/>
        <w:autoSpaceDN w:val="0"/>
        <w:adjustRightInd w:val="0"/>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Lagerteil</w:t>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14655" cy="414655"/>
            <wp:effectExtent l="0" t="0" r="4445" b="444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414655" cy="414655"/>
                    </a:xfrm>
                    <a:prstGeom prst="rect">
                      <a:avLst/>
                    </a:prstGeom>
                    <a:noFill/>
                    <a:ln>
                      <a:noFill/>
                    </a:ln>
                  </pic:spPr>
                </pic:pic>
              </a:graphicData>
            </a:graphic>
          </wp:inline>
        </w:drawing>
      </w:r>
    </w:p>
    <w:p w:rsidR="00726D32" w:rsidRDefault="00726D32" w:rsidP="00726D32">
      <w:pPr>
        <w:widowControl w:val="0"/>
        <w:autoSpaceDE w:val="0"/>
        <w:autoSpaceDN w:val="0"/>
        <w:adjustRightInd w:val="0"/>
        <w:ind w:left="750"/>
        <w:rPr>
          <w:rFonts w:ascii="Arial" w:hAnsi="Arial" w:cs="Arial"/>
          <w:color w:val="000000"/>
          <w:lang w:val="en-US"/>
        </w:rPr>
      </w:pP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t>Definieren sie für alle selektierten Artikel Lagerteile.</w:t>
      </w:r>
    </w:p>
    <w:p w:rsidR="00726D32" w:rsidRDefault="00726D32" w:rsidP="00726D32">
      <w:pPr>
        <w:widowControl w:val="0"/>
        <w:autoSpaceDE w:val="0"/>
        <w:autoSpaceDN w:val="0"/>
        <w:adjustRightInd w:val="0"/>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SDF-Import</w:t>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42290" cy="414655"/>
            <wp:effectExtent l="0" t="0" r="0" b="444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542290" cy="414655"/>
                    </a:xfrm>
                    <a:prstGeom prst="rect">
                      <a:avLst/>
                    </a:prstGeom>
                    <a:noFill/>
                    <a:ln>
                      <a:noFill/>
                    </a:ln>
                  </pic:spPr>
                </pic:pic>
              </a:graphicData>
            </a:graphic>
          </wp:inline>
        </w:drawing>
      </w:r>
    </w:p>
    <w:p w:rsidR="00726D32" w:rsidRDefault="00726D32" w:rsidP="00726D32">
      <w:pPr>
        <w:widowControl w:val="0"/>
        <w:autoSpaceDE w:val="0"/>
        <w:autoSpaceDN w:val="0"/>
        <w:adjustRightInd w:val="0"/>
        <w:ind w:left="750"/>
        <w:rPr>
          <w:rFonts w:ascii="Arial" w:hAnsi="Arial" w:cs="Arial"/>
          <w:color w:val="000000"/>
          <w:lang w:val="en-US"/>
        </w:rPr>
      </w:pP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t>Importieren sie verschiedene Währungen und lassen sie alle Artikelpreise automatisch neu berechnen.</w:t>
      </w:r>
    </w:p>
    <w:p w:rsidR="00726D32" w:rsidRDefault="00726D32" w:rsidP="00726D32">
      <w:pPr>
        <w:widowControl w:val="0"/>
        <w:autoSpaceDE w:val="0"/>
        <w:autoSpaceDN w:val="0"/>
        <w:adjustRightInd w:val="0"/>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Onlineshop (optional)</w:t>
      </w: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31495" cy="393700"/>
            <wp:effectExtent l="0" t="0" r="1905" b="635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531495" cy="393700"/>
                    </a:xfrm>
                    <a:prstGeom prst="rect">
                      <a:avLst/>
                    </a:prstGeom>
                    <a:noFill/>
                    <a:ln>
                      <a:noFill/>
                    </a:ln>
                  </pic:spPr>
                </pic:pic>
              </a:graphicData>
            </a:graphic>
          </wp:inline>
        </w:drawing>
      </w:r>
    </w:p>
    <w:p w:rsidR="00726D32" w:rsidRDefault="00726D32" w:rsidP="00726D32">
      <w:pPr>
        <w:widowControl w:val="0"/>
        <w:autoSpaceDE w:val="0"/>
        <w:autoSpaceDN w:val="0"/>
        <w:adjustRightInd w:val="0"/>
        <w:ind w:left="750"/>
        <w:rPr>
          <w:rFonts w:ascii="Arial" w:hAnsi="Arial" w:cs="Arial"/>
          <w:color w:val="000000"/>
          <w:lang w:val="en-US"/>
        </w:rPr>
      </w:pPr>
    </w:p>
    <w:p w:rsidR="00726D32" w:rsidRDefault="00726D32" w:rsidP="00726D32">
      <w:pPr>
        <w:widowControl w:val="0"/>
        <w:autoSpaceDE w:val="0"/>
        <w:autoSpaceDN w:val="0"/>
        <w:adjustRightInd w:val="0"/>
        <w:ind w:left="750"/>
        <w:rPr>
          <w:rFonts w:ascii="Arial" w:hAnsi="Arial" w:cs="Arial"/>
          <w:color w:val="000000"/>
          <w:lang w:val="en-US"/>
        </w:rPr>
      </w:pPr>
      <w:r>
        <w:rPr>
          <w:rFonts w:ascii="Arial" w:hAnsi="Arial" w:cs="Arial"/>
          <w:color w:val="000000"/>
          <w:lang w:val="en-US"/>
        </w:rPr>
        <w:t>Laden sie hiermit alle Artikel in ihren Onlineshop hoch.</w:t>
      </w:r>
    </w:p>
    <w:p w:rsidR="00726D32" w:rsidRDefault="00726D32" w:rsidP="00726D32">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29d6f936-001d-470a-9cf8-b458dee6ae54-1d6bd58b-9bf1-4442-a47a-fe71010a88f3 \l 3 "</w:instrText>
      </w:r>
      <w:bookmarkStart w:id="37" w:name="_Toc409452113"/>
      <w:r>
        <w:rPr>
          <w:rFonts w:ascii="Arial" w:hAnsi="Arial" w:cs="Arial"/>
          <w:color w:val="000000"/>
          <w:lang w:val="en-US"/>
        </w:rPr>
        <w:instrText>15.1 Excel-Export</w:instrText>
      </w:r>
      <w:bookmarkEnd w:id="37"/>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15.1 Excel-Export</w:t>
      </w:r>
    </w:p>
    <w:p w:rsidR="00726D32" w:rsidRDefault="00726D32" w:rsidP="00726D32">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4359275"/>
            <wp:effectExtent l="0" t="0" r="9525" b="317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5667375" cy="4359275"/>
                    </a:xfrm>
                    <a:prstGeom prst="rect">
                      <a:avLst/>
                    </a:prstGeom>
                    <a:noFill/>
                    <a:ln>
                      <a:noFill/>
                    </a:ln>
                  </pic:spPr>
                </pic:pic>
              </a:graphicData>
            </a:graphic>
          </wp:inline>
        </w:drawing>
      </w:r>
    </w:p>
    <w:p w:rsidR="00726D32" w:rsidRDefault="00726D32" w:rsidP="00726D32">
      <w:pPr>
        <w:widowControl w:val="0"/>
        <w:autoSpaceDE w:val="0"/>
        <w:autoSpaceDN w:val="0"/>
        <w:adjustRightInd w:val="0"/>
        <w:jc w:val="center"/>
        <w:rPr>
          <w:rFonts w:ascii="Arial" w:hAnsi="Arial" w:cs="Arial"/>
          <w:color w:val="000000"/>
          <w:lang w:val="en-US"/>
        </w:rPr>
      </w:pPr>
    </w:p>
    <w:p w:rsidR="00726D32" w:rsidRDefault="00726D32" w:rsidP="00726D32">
      <w:pPr>
        <w:widowControl w:val="0"/>
        <w:autoSpaceDE w:val="0"/>
        <w:autoSpaceDN w:val="0"/>
        <w:adjustRightInd w:val="0"/>
        <w:jc w:val="center"/>
        <w:rPr>
          <w:rFonts w:ascii="Arial" w:hAnsi="Arial" w:cs="Arial"/>
          <w:color w:val="000000"/>
          <w:lang w:val="en-US"/>
        </w:rPr>
      </w:pPr>
      <w:r>
        <w:rPr>
          <w:rFonts w:ascii="Arial" w:hAnsi="Arial" w:cs="Arial"/>
          <w:color w:val="000000"/>
          <w:lang w:val="en-US"/>
        </w:rPr>
        <w:t>Definieren sie hier die gewünschten Felder aus den Artikeldaten. Sie können diese Einstellungen auch als Exportfilter abspeichern um diese später erneut aufzurufen.</w:t>
      </w:r>
    </w:p>
    <w:p w:rsidR="00726D32" w:rsidRDefault="00726D32" w:rsidP="00726D32">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29d6f936-001d-470a-9cf8-b458dee6ae54-1d6bd58b-9bf1-4442-a47a-fe71010a88f3 \l 3 "</w:instrText>
      </w:r>
      <w:bookmarkStart w:id="38" w:name="_Toc409452114"/>
      <w:r>
        <w:rPr>
          <w:rFonts w:ascii="Arial" w:hAnsi="Arial" w:cs="Arial"/>
          <w:color w:val="000000"/>
          <w:lang w:val="en-US"/>
        </w:rPr>
        <w:instrText>15.2 Datanorm Import</w:instrText>
      </w:r>
      <w:bookmarkEnd w:id="38"/>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15.2 Datanorm Import</w:t>
      </w:r>
    </w:p>
    <w:p w:rsidR="00726D32" w:rsidRDefault="00726D32" w:rsidP="00726D32">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4635500" cy="4965700"/>
            <wp:effectExtent l="0" t="0" r="0" b="635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4635500" cy="4965700"/>
                    </a:xfrm>
                    <a:prstGeom prst="rect">
                      <a:avLst/>
                    </a:prstGeom>
                    <a:noFill/>
                    <a:ln>
                      <a:noFill/>
                    </a:ln>
                  </pic:spPr>
                </pic:pic>
              </a:graphicData>
            </a:graphic>
          </wp:inline>
        </w:drawing>
      </w:r>
    </w:p>
    <w:p w:rsidR="00726D32" w:rsidRDefault="00726D32" w:rsidP="00726D32">
      <w:pPr>
        <w:widowControl w:val="0"/>
        <w:autoSpaceDE w:val="0"/>
        <w:autoSpaceDN w:val="0"/>
        <w:adjustRightInd w:val="0"/>
        <w:jc w:val="center"/>
        <w:rPr>
          <w:rFonts w:ascii="Arial" w:hAnsi="Arial" w:cs="Arial"/>
          <w:color w:val="000000"/>
          <w:lang w:val="en-US"/>
        </w:rPr>
      </w:pPr>
    </w:p>
    <w:p w:rsidR="00726D32" w:rsidRDefault="00726D32" w:rsidP="00726D32">
      <w:pPr>
        <w:widowControl w:val="0"/>
        <w:autoSpaceDE w:val="0"/>
        <w:autoSpaceDN w:val="0"/>
        <w:adjustRightInd w:val="0"/>
        <w:jc w:val="center"/>
        <w:rPr>
          <w:rFonts w:ascii="Arial" w:hAnsi="Arial" w:cs="Arial"/>
          <w:color w:val="000000"/>
          <w:lang w:val="en-US"/>
        </w:rPr>
      </w:pPr>
      <w:r>
        <w:rPr>
          <w:rFonts w:ascii="Arial" w:hAnsi="Arial" w:cs="Arial"/>
          <w:color w:val="000000"/>
          <w:lang w:val="en-US"/>
        </w:rPr>
        <w:t>Wenn sie von ihrem Lieferanten eine Datanorm-Datei erhalten haben, können sie diese hier importieren. Wählen sie bei diesem Dialog auch die Kategorie aus, die den neuen Artikeln zugewiesen werden soll.</w:t>
      </w:r>
    </w:p>
    <w:p w:rsidR="00726D32" w:rsidRDefault="00726D32" w:rsidP="00726D32">
      <w:pPr>
        <w:widowControl w:val="0"/>
        <w:autoSpaceDE w:val="0"/>
        <w:autoSpaceDN w:val="0"/>
        <w:adjustRightInd w:val="0"/>
        <w:rPr>
          <w:rFonts w:ascii="Arial" w:hAnsi="Arial" w:cs="Arial"/>
          <w:color w:val="000000"/>
          <w:lang w:val="en-US"/>
        </w:rPr>
      </w:pPr>
    </w:p>
    <w:p w:rsidR="00726D32" w:rsidRDefault="00726D32" w:rsidP="00726D32">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29d6f936-001d-470a-9cf8-b458dee6ae54-1d6bd58b-9bf1-4442-a47a-fe71010a88f3 \l 3 "</w:instrText>
      </w:r>
      <w:bookmarkStart w:id="39" w:name="_Toc409452115"/>
      <w:r>
        <w:rPr>
          <w:rFonts w:ascii="Arial" w:hAnsi="Arial" w:cs="Arial"/>
          <w:color w:val="000000"/>
          <w:lang w:val="en-US"/>
        </w:rPr>
        <w:instrText>15.3 Artikel Übersetzung</w:instrText>
      </w:r>
      <w:bookmarkEnd w:id="39"/>
      <w:r>
        <w:rPr>
          <w:rFonts w:ascii="Arial" w:hAnsi="Arial" w:cs="Arial"/>
          <w:color w:val="000000"/>
          <w:lang w:val="en-US"/>
        </w:rPr>
        <w:instrText xml:space="preserve"> "</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 xml:space="preserve">15.3 Artikel Übersetzung </w:t>
      </w:r>
    </w:p>
    <w:p w:rsidR="00726D32" w:rsidRDefault="00726D32" w:rsidP="00726D32">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6304915"/>
            <wp:effectExtent l="0" t="0" r="9525" b="63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5667375" cy="6304915"/>
                    </a:xfrm>
                    <a:prstGeom prst="rect">
                      <a:avLst/>
                    </a:prstGeom>
                    <a:noFill/>
                    <a:ln>
                      <a:noFill/>
                    </a:ln>
                  </pic:spPr>
                </pic:pic>
              </a:graphicData>
            </a:graphic>
          </wp:inline>
        </w:drawing>
      </w:r>
    </w:p>
    <w:p w:rsidR="00726D32" w:rsidRDefault="00726D32" w:rsidP="00726D32">
      <w:pPr>
        <w:widowControl w:val="0"/>
        <w:autoSpaceDE w:val="0"/>
        <w:autoSpaceDN w:val="0"/>
        <w:adjustRightInd w:val="0"/>
        <w:rPr>
          <w:rFonts w:ascii="Arial" w:hAnsi="Arial" w:cs="Arial"/>
          <w:color w:val="000000"/>
          <w:lang w:val="en-US"/>
        </w:rPr>
      </w:pPr>
    </w:p>
    <w:p w:rsidR="00726D32" w:rsidRDefault="00726D32" w:rsidP="00726D32">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29d6f936-001d-470a-9cf8-b458dee6ae54-1d6bd58b-9bf1-4442-a47a-fe71010a88f3 \l 3 "</w:instrText>
      </w:r>
      <w:bookmarkStart w:id="40" w:name="_Toc409452116"/>
      <w:r>
        <w:rPr>
          <w:rFonts w:ascii="Arial" w:hAnsi="Arial" w:cs="Arial"/>
          <w:color w:val="000000"/>
          <w:lang w:val="en-US"/>
        </w:rPr>
        <w:instrText>15.4 Werkstoffe anpassen</w:instrText>
      </w:r>
      <w:bookmarkEnd w:id="40"/>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15.4 Werkstoffe anpassen</w:t>
      </w:r>
    </w:p>
    <w:p w:rsidR="00726D32" w:rsidRDefault="00726D32" w:rsidP="00726D32">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561715"/>
            <wp:effectExtent l="0" t="0" r="9525" b="63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5667375" cy="3561715"/>
                    </a:xfrm>
                    <a:prstGeom prst="rect">
                      <a:avLst/>
                    </a:prstGeom>
                    <a:noFill/>
                    <a:ln>
                      <a:noFill/>
                    </a:ln>
                  </pic:spPr>
                </pic:pic>
              </a:graphicData>
            </a:graphic>
          </wp:inline>
        </w:drawing>
      </w:r>
    </w:p>
    <w:p w:rsidR="00726D32" w:rsidRDefault="00726D32" w:rsidP="00726D32">
      <w:pPr>
        <w:widowControl w:val="0"/>
        <w:autoSpaceDE w:val="0"/>
        <w:autoSpaceDN w:val="0"/>
        <w:adjustRightInd w:val="0"/>
        <w:jc w:val="center"/>
        <w:rPr>
          <w:rFonts w:ascii="Arial" w:hAnsi="Arial" w:cs="Arial"/>
          <w:color w:val="000000"/>
          <w:lang w:val="en-US"/>
        </w:rPr>
      </w:pPr>
    </w:p>
    <w:p w:rsidR="00726D32" w:rsidRDefault="00726D32" w:rsidP="00726D32">
      <w:pPr>
        <w:widowControl w:val="0"/>
        <w:autoSpaceDE w:val="0"/>
        <w:autoSpaceDN w:val="0"/>
        <w:adjustRightInd w:val="0"/>
        <w:rPr>
          <w:rFonts w:ascii="Arial" w:hAnsi="Arial" w:cs="Arial"/>
          <w:color w:val="000000"/>
          <w:lang w:val="en-US"/>
        </w:rPr>
      </w:pPr>
      <w:r>
        <w:rPr>
          <w:rFonts w:ascii="Arial" w:hAnsi="Arial" w:cs="Arial"/>
          <w:color w:val="000000"/>
          <w:lang w:val="en-US"/>
        </w:rPr>
        <w:t>Sie können den Werkstoff für mehrere Artikel gleichzeitig ändern. Das macht immer dann Sinn, wenn die Norm eine neue Bezeichnung erhält oder sie eine bestimmte Sorte kopieren um diesen dann den neuen Werkstoff zuweisen sollen. Das spart viel Zeit beim Anlegen von vielen Werkstoffsorten.</w:t>
      </w:r>
    </w:p>
    <w:p w:rsidR="00726D32" w:rsidRDefault="00726D32" w:rsidP="00726D32">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29d6f936-001d-470a-9cf8-b458dee6ae54-1d6bd58b-9bf1-4442-a47a-fe71010a88f3 \l 3 "</w:instrText>
      </w:r>
      <w:bookmarkStart w:id="41" w:name="_Toc409452117"/>
      <w:r>
        <w:rPr>
          <w:rFonts w:ascii="Arial" w:hAnsi="Arial" w:cs="Arial"/>
          <w:color w:val="000000"/>
          <w:lang w:val="en-US"/>
        </w:rPr>
        <w:instrText>15.5 Preisanpassung EK</w:instrText>
      </w:r>
      <w:bookmarkEnd w:id="41"/>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15.5 Preisanpassung EK</w:t>
      </w:r>
    </w:p>
    <w:p w:rsidR="00726D32" w:rsidRDefault="00726D32" w:rsidP="00726D32">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4104005" cy="5103495"/>
            <wp:effectExtent l="0" t="0" r="0" b="190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4104005" cy="5103495"/>
                    </a:xfrm>
                    <a:prstGeom prst="rect">
                      <a:avLst/>
                    </a:prstGeom>
                    <a:noFill/>
                    <a:ln>
                      <a:noFill/>
                    </a:ln>
                  </pic:spPr>
                </pic:pic>
              </a:graphicData>
            </a:graphic>
          </wp:inline>
        </w:drawing>
      </w:r>
    </w:p>
    <w:p w:rsidR="00726D32" w:rsidRDefault="00726D32" w:rsidP="00726D32">
      <w:pPr>
        <w:widowControl w:val="0"/>
        <w:autoSpaceDE w:val="0"/>
        <w:autoSpaceDN w:val="0"/>
        <w:adjustRightInd w:val="0"/>
        <w:jc w:val="center"/>
        <w:rPr>
          <w:rFonts w:ascii="Arial" w:hAnsi="Arial" w:cs="Arial"/>
          <w:color w:val="000000"/>
          <w:lang w:val="en-US"/>
        </w:rPr>
      </w:pPr>
    </w:p>
    <w:p w:rsidR="00726D32" w:rsidRDefault="00726D32" w:rsidP="00726D32">
      <w:pPr>
        <w:widowControl w:val="0"/>
        <w:autoSpaceDE w:val="0"/>
        <w:autoSpaceDN w:val="0"/>
        <w:adjustRightInd w:val="0"/>
        <w:jc w:val="center"/>
        <w:rPr>
          <w:rFonts w:ascii="Arial" w:hAnsi="Arial" w:cs="Arial"/>
          <w:color w:val="000000"/>
          <w:lang w:val="en-US"/>
        </w:rPr>
      </w:pPr>
      <w:r>
        <w:rPr>
          <w:rFonts w:ascii="Arial" w:hAnsi="Arial" w:cs="Arial"/>
          <w:color w:val="000000"/>
          <w:lang w:val="en-US"/>
        </w:rPr>
        <w:t>Ändern sie in diesem Formular einfach die Lieferantendaten für alle in der Ansicht selektierten Artikel (Batch).</w:t>
      </w:r>
    </w:p>
    <w:p w:rsidR="00726D32" w:rsidRDefault="00726D32" w:rsidP="00726D32">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29d6f936-001d-470a-9cf8-b458dee6ae54-1d6bd58b-9bf1-4442-a47a-fe71010a88f3 \l 4 "</w:instrText>
      </w:r>
      <w:bookmarkStart w:id="42" w:name="_Toc409452118"/>
      <w:r>
        <w:rPr>
          <w:rFonts w:ascii="Arial" w:hAnsi="Arial" w:cs="Arial"/>
          <w:color w:val="000000"/>
          <w:lang w:val="en-US"/>
        </w:rPr>
        <w:instrText>15.5.1 Preisanpassung VK</w:instrText>
      </w:r>
      <w:bookmarkEnd w:id="42"/>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15.5.1 Preisanpassung VK</w:t>
      </w:r>
    </w:p>
    <w:p w:rsidR="00726D32" w:rsidRDefault="00726D32" w:rsidP="00726D32">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4093845" cy="5082540"/>
            <wp:effectExtent l="0" t="0" r="1905" b="381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4093845" cy="5082540"/>
                    </a:xfrm>
                    <a:prstGeom prst="rect">
                      <a:avLst/>
                    </a:prstGeom>
                    <a:noFill/>
                    <a:ln>
                      <a:noFill/>
                    </a:ln>
                  </pic:spPr>
                </pic:pic>
              </a:graphicData>
            </a:graphic>
          </wp:inline>
        </w:drawing>
      </w:r>
    </w:p>
    <w:p w:rsidR="00726D32" w:rsidRDefault="00726D32" w:rsidP="00726D32">
      <w:pPr>
        <w:widowControl w:val="0"/>
        <w:autoSpaceDE w:val="0"/>
        <w:autoSpaceDN w:val="0"/>
        <w:adjustRightInd w:val="0"/>
        <w:jc w:val="center"/>
        <w:rPr>
          <w:rFonts w:ascii="Arial" w:hAnsi="Arial" w:cs="Arial"/>
          <w:color w:val="000000"/>
          <w:lang w:val="en-US"/>
        </w:rPr>
      </w:pPr>
    </w:p>
    <w:p w:rsidR="00726D32" w:rsidRDefault="00726D32" w:rsidP="00726D32">
      <w:pPr>
        <w:widowControl w:val="0"/>
        <w:autoSpaceDE w:val="0"/>
        <w:autoSpaceDN w:val="0"/>
        <w:adjustRightInd w:val="0"/>
        <w:jc w:val="center"/>
        <w:rPr>
          <w:rFonts w:ascii="Arial" w:hAnsi="Arial" w:cs="Arial"/>
          <w:color w:val="000000"/>
          <w:lang w:val="en-US"/>
        </w:rPr>
      </w:pPr>
      <w:r>
        <w:rPr>
          <w:rFonts w:ascii="Arial" w:hAnsi="Arial" w:cs="Arial"/>
          <w:color w:val="000000"/>
          <w:lang w:val="en-US"/>
        </w:rPr>
        <w:t>Hiermit können sie für alle in der Ansicht selektierten Artikel die Verkaufspreise prozentual erhöhen oder senken.</w:t>
      </w:r>
    </w:p>
    <w:p w:rsidR="00726D32" w:rsidRDefault="00726D32" w:rsidP="00726D32">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29d6f936-001d-470a-9cf8-b458dee6ae54-1d6bd58b-9bf1-4442-a47a-fe71010a88f3 \l 4 "</w:instrText>
      </w:r>
      <w:bookmarkStart w:id="43" w:name="_Toc409452119"/>
      <w:r>
        <w:rPr>
          <w:rFonts w:ascii="Arial" w:hAnsi="Arial" w:cs="Arial"/>
          <w:color w:val="000000"/>
          <w:lang w:val="en-US"/>
        </w:rPr>
        <w:instrText>15.5.2 Anpassung sonstiges</w:instrText>
      </w:r>
      <w:bookmarkEnd w:id="43"/>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15.5.2 Anpassung sonstiges</w:t>
      </w:r>
    </w:p>
    <w:p w:rsidR="00726D32" w:rsidRDefault="00726D32" w:rsidP="00726D32">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4093845" cy="5082540"/>
            <wp:effectExtent l="0" t="0" r="1905" b="381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4093845" cy="5082540"/>
                    </a:xfrm>
                    <a:prstGeom prst="rect">
                      <a:avLst/>
                    </a:prstGeom>
                    <a:noFill/>
                    <a:ln>
                      <a:noFill/>
                    </a:ln>
                  </pic:spPr>
                </pic:pic>
              </a:graphicData>
            </a:graphic>
          </wp:inline>
        </w:drawing>
      </w:r>
    </w:p>
    <w:p w:rsidR="00726D32" w:rsidRDefault="00726D32" w:rsidP="00726D32">
      <w:pPr>
        <w:widowControl w:val="0"/>
        <w:autoSpaceDE w:val="0"/>
        <w:autoSpaceDN w:val="0"/>
        <w:adjustRightInd w:val="0"/>
        <w:jc w:val="center"/>
        <w:rPr>
          <w:rFonts w:ascii="Arial" w:hAnsi="Arial" w:cs="Arial"/>
          <w:color w:val="000000"/>
          <w:lang w:val="en-US"/>
        </w:rPr>
      </w:pPr>
    </w:p>
    <w:p w:rsidR="00726D32" w:rsidRDefault="00726D32" w:rsidP="00726D32">
      <w:pPr>
        <w:widowControl w:val="0"/>
        <w:autoSpaceDE w:val="0"/>
        <w:autoSpaceDN w:val="0"/>
        <w:adjustRightInd w:val="0"/>
        <w:jc w:val="center"/>
        <w:rPr>
          <w:rFonts w:ascii="Arial" w:hAnsi="Arial" w:cs="Arial"/>
          <w:color w:val="000000"/>
          <w:lang w:val="en-US"/>
        </w:rPr>
      </w:pPr>
      <w:r>
        <w:rPr>
          <w:rFonts w:ascii="Arial" w:hAnsi="Arial" w:cs="Arial"/>
          <w:color w:val="000000"/>
          <w:lang w:val="en-US"/>
        </w:rPr>
        <w:t>Hiermit ändern sie die Artikeleigenschaften für alle in der Ansicht markierten Artikel.</w:t>
      </w:r>
    </w:p>
    <w:p w:rsidR="00726D32" w:rsidRDefault="00726D32" w:rsidP="00726D32">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29d6f936-001d-470a-9cf8-b458dee6ae54-1d6bd58b-9bf1-4442-a47a-fe71010a88f3 \l 3 "</w:instrText>
      </w:r>
      <w:bookmarkStart w:id="44" w:name="_Toc409452120"/>
      <w:r>
        <w:rPr>
          <w:rFonts w:ascii="Arial" w:hAnsi="Arial" w:cs="Arial"/>
          <w:color w:val="000000"/>
          <w:lang w:val="en-US"/>
        </w:rPr>
        <w:instrText>15.6 Artikel-Import</w:instrText>
      </w:r>
      <w:bookmarkEnd w:id="44"/>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15.6 Artikel-Import</w:t>
      </w:r>
    </w:p>
    <w:p w:rsidR="00726D32" w:rsidRDefault="00726D32" w:rsidP="00726D32">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4635500" cy="4965700"/>
            <wp:effectExtent l="0" t="0" r="0" b="635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4635500" cy="4965700"/>
                    </a:xfrm>
                    <a:prstGeom prst="rect">
                      <a:avLst/>
                    </a:prstGeom>
                    <a:noFill/>
                    <a:ln>
                      <a:noFill/>
                    </a:ln>
                  </pic:spPr>
                </pic:pic>
              </a:graphicData>
            </a:graphic>
          </wp:inline>
        </w:drawing>
      </w:r>
    </w:p>
    <w:p w:rsidR="00726D32" w:rsidRDefault="00726D32" w:rsidP="00726D32">
      <w:pPr>
        <w:widowControl w:val="0"/>
        <w:autoSpaceDE w:val="0"/>
        <w:autoSpaceDN w:val="0"/>
        <w:adjustRightInd w:val="0"/>
        <w:jc w:val="center"/>
        <w:rPr>
          <w:rFonts w:ascii="Arial" w:hAnsi="Arial" w:cs="Arial"/>
          <w:color w:val="000000"/>
          <w:lang w:val="en-US"/>
        </w:rPr>
      </w:pPr>
    </w:p>
    <w:p w:rsidR="00726D32" w:rsidRDefault="00726D32" w:rsidP="00726D32">
      <w:pPr>
        <w:widowControl w:val="0"/>
        <w:autoSpaceDE w:val="0"/>
        <w:autoSpaceDN w:val="0"/>
        <w:adjustRightInd w:val="0"/>
        <w:jc w:val="center"/>
        <w:rPr>
          <w:rFonts w:ascii="Arial" w:hAnsi="Arial" w:cs="Arial"/>
          <w:color w:val="000000"/>
          <w:lang w:val="en-US"/>
        </w:rPr>
      </w:pPr>
      <w:r>
        <w:rPr>
          <w:rFonts w:ascii="Arial" w:hAnsi="Arial" w:cs="Arial"/>
          <w:color w:val="000000"/>
          <w:lang w:val="en-US"/>
        </w:rPr>
        <w:t>Mit unseren Importvorlagen können sie Artikel importieren. Stimmen sie hierzu die Feldnamen mit connedata ab und fordern sie eine Importvorlage an.</w:t>
      </w:r>
    </w:p>
    <w:p w:rsidR="00726D32" w:rsidRDefault="00726D32" w:rsidP="00726D32">
      <w:pPr>
        <w:widowControl w:val="0"/>
        <w:autoSpaceDE w:val="0"/>
        <w:autoSpaceDN w:val="0"/>
        <w:adjustRightInd w:val="0"/>
        <w:rPr>
          <w:rFonts w:ascii="Arial" w:hAnsi="Arial" w:cs="Arial"/>
          <w:color w:val="000000"/>
          <w:lang w:val="en-US"/>
        </w:rPr>
      </w:pPr>
    </w:p>
    <w:p w:rsidR="00726D32" w:rsidRDefault="00726D32" w:rsidP="00726D32">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29d6f936-001d-470a-9cf8-b458dee6ae54-1d6bd58b-9bf1-4442-a47a-fe71010a88f3 \l 3 "</w:instrText>
      </w:r>
      <w:bookmarkStart w:id="45" w:name="_Toc409452121"/>
      <w:r>
        <w:rPr>
          <w:rFonts w:ascii="Arial" w:hAnsi="Arial" w:cs="Arial"/>
          <w:color w:val="000000"/>
          <w:lang w:val="en-US"/>
        </w:rPr>
        <w:instrText>15.7 Lagerteil definieren</w:instrText>
      </w:r>
      <w:bookmarkEnd w:id="45"/>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15.7 Lagerteil definieren</w:t>
      </w:r>
    </w:p>
    <w:p w:rsidR="00726D32" w:rsidRDefault="00726D32" w:rsidP="00726D32">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4699635" cy="2296795"/>
            <wp:effectExtent l="0" t="0" r="5715" b="825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4699635" cy="2296795"/>
                    </a:xfrm>
                    <a:prstGeom prst="rect">
                      <a:avLst/>
                    </a:prstGeom>
                    <a:noFill/>
                    <a:ln>
                      <a:noFill/>
                    </a:ln>
                  </pic:spPr>
                </pic:pic>
              </a:graphicData>
            </a:graphic>
          </wp:inline>
        </w:drawing>
      </w:r>
    </w:p>
    <w:p w:rsidR="00726D32" w:rsidRDefault="00726D32" w:rsidP="00726D32">
      <w:pPr>
        <w:widowControl w:val="0"/>
        <w:autoSpaceDE w:val="0"/>
        <w:autoSpaceDN w:val="0"/>
        <w:adjustRightInd w:val="0"/>
        <w:jc w:val="center"/>
        <w:rPr>
          <w:rFonts w:ascii="Arial" w:hAnsi="Arial" w:cs="Arial"/>
          <w:color w:val="000000"/>
          <w:lang w:val="en-US"/>
        </w:rPr>
      </w:pPr>
    </w:p>
    <w:p w:rsidR="00726D32" w:rsidRDefault="00726D32" w:rsidP="00726D32">
      <w:pPr>
        <w:widowControl w:val="0"/>
        <w:autoSpaceDE w:val="0"/>
        <w:autoSpaceDN w:val="0"/>
        <w:adjustRightInd w:val="0"/>
        <w:jc w:val="center"/>
        <w:rPr>
          <w:rFonts w:ascii="Arial" w:hAnsi="Arial" w:cs="Arial"/>
          <w:color w:val="000000"/>
          <w:lang w:val="en-US"/>
        </w:rPr>
      </w:pPr>
      <w:r>
        <w:rPr>
          <w:rFonts w:ascii="Arial" w:hAnsi="Arial" w:cs="Arial"/>
          <w:color w:val="000000"/>
          <w:lang w:val="en-US"/>
        </w:rPr>
        <w:t xml:space="preserve">Mit dieser Funktion können sie mehrere (selektierte) Artikel als Lagerteil definieren. </w:t>
      </w:r>
    </w:p>
    <w:p w:rsidR="00726D32" w:rsidRDefault="00726D32" w:rsidP="00726D32">
      <w:pPr>
        <w:widowControl w:val="0"/>
        <w:autoSpaceDE w:val="0"/>
        <w:autoSpaceDN w:val="0"/>
        <w:adjustRightInd w:val="0"/>
        <w:rPr>
          <w:rFonts w:ascii="Arial" w:hAnsi="Arial" w:cs="Arial"/>
          <w:color w:val="000000"/>
          <w:lang w:val="en-US"/>
        </w:rPr>
      </w:pPr>
    </w:p>
    <w:p w:rsidR="0096407B" w:rsidRDefault="0096407B" w:rsidP="00726D32">
      <w:pPr>
        <w:widowControl w:val="0"/>
        <w:autoSpaceDE w:val="0"/>
        <w:autoSpaceDN w:val="0"/>
        <w:adjustRightInd w:val="0"/>
        <w:rPr>
          <w:rFonts w:ascii="Arial" w:hAnsi="Arial" w:cs="Arial"/>
          <w:b/>
          <w:bCs/>
          <w:color w:val="000000"/>
          <w:sz w:val="32"/>
          <w:szCs w:val="32"/>
          <w:lang w:val="en-US"/>
        </w:rPr>
      </w:pPr>
      <w:bookmarkStart w:id="46" w:name="_GoBack"/>
      <w:bookmarkEnd w:id="46"/>
    </w:p>
    <w:p w:rsidR="006C1942" w:rsidRDefault="006C1942" w:rsidP="006C1942">
      <w:pPr>
        <w:widowControl w:val="0"/>
        <w:autoSpaceDE w:val="0"/>
        <w:autoSpaceDN w:val="0"/>
        <w:adjustRightInd w:val="0"/>
        <w:rPr>
          <w:rFonts w:ascii="Arial" w:hAnsi="Arial" w:cs="Arial"/>
          <w:color w:val="000000"/>
          <w:lang w:val="en-US"/>
        </w:rPr>
      </w:pPr>
    </w:p>
    <w:p w:rsidR="00C12978" w:rsidRDefault="00C12978">
      <w:pPr>
        <w:spacing w:after="200" w:line="276" w:lineRule="auto"/>
        <w:rPr>
          <w:rFonts w:ascii="Arial" w:hAnsi="Arial" w:cs="Arial"/>
        </w:rPr>
      </w:pPr>
      <w:r>
        <w:rPr>
          <w:rFonts w:ascii="Arial" w:hAnsi="Arial" w:cs="Arial"/>
        </w:rPr>
        <w:br w:type="page"/>
      </w:r>
    </w:p>
    <w:p w:rsidR="00C12978" w:rsidRDefault="00C12978" w:rsidP="007307B2">
      <w:pPr>
        <w:rPr>
          <w:rFonts w:ascii="Arial" w:hAnsi="Arial" w:cs="Arial"/>
        </w:rPr>
      </w:pPr>
      <w:r>
        <w:rPr>
          <w:rFonts w:ascii="Arial" w:hAnsi="Arial" w:cs="Arial"/>
        </w:rPr>
        <w:lastRenderedPageBreak/>
        <w:t>Notizen</w:t>
      </w:r>
    </w:p>
    <w:p w:rsidR="00C12978" w:rsidRDefault="00C12978" w:rsidP="007307B2">
      <w:pPr>
        <w:rPr>
          <w:rFonts w:ascii="Arial" w:hAnsi="Arial" w:cs="Arial"/>
        </w:rPr>
      </w:pPr>
    </w:p>
    <w:p w:rsidR="00C12978" w:rsidRDefault="00C12978" w:rsidP="007307B2">
      <w:pPr>
        <w:rPr>
          <w:rFonts w:ascii="Arial" w:hAnsi="Arial" w:cs="Arial"/>
        </w:rPr>
      </w:pPr>
    </w:p>
    <w:p w:rsidR="00C12978" w:rsidRDefault="00C12978">
      <w:r>
        <w:rPr>
          <w:rFonts w:ascii="Arial" w:hAnsi="Arial" w:cs="Arial"/>
        </w:rPr>
        <w:t>___________________________________________________________________</w:t>
      </w:r>
    </w:p>
    <w:p w:rsidR="00C12978" w:rsidRDefault="00C12978" w:rsidP="007307B2">
      <w:pPr>
        <w:rPr>
          <w:rFonts w:ascii="Arial" w:hAnsi="Arial" w:cs="Arial"/>
        </w:rPr>
      </w:pPr>
    </w:p>
    <w:p w:rsidR="00C12978" w:rsidRDefault="00C12978" w:rsidP="007307B2">
      <w:pPr>
        <w:rPr>
          <w:rFonts w:ascii="Arial" w:hAnsi="Arial" w:cs="Arial"/>
        </w:rPr>
      </w:pPr>
    </w:p>
    <w:p w:rsidR="00C12978" w:rsidRDefault="00C12978" w:rsidP="007307B2">
      <w:pPr>
        <w:rPr>
          <w:rFonts w:ascii="Arial" w:hAnsi="Arial" w:cs="Arial"/>
        </w:rPr>
      </w:pPr>
      <w:r>
        <w:rPr>
          <w:rFonts w:ascii="Arial" w:hAnsi="Arial" w:cs="Arial"/>
        </w:rPr>
        <w:t>___________________________________________________________________</w:t>
      </w:r>
    </w:p>
    <w:p w:rsidR="00C12978" w:rsidRDefault="00C12978" w:rsidP="007307B2">
      <w:pPr>
        <w:rPr>
          <w:rFonts w:ascii="Arial" w:hAnsi="Arial" w:cs="Arial"/>
        </w:rPr>
      </w:pPr>
    </w:p>
    <w:p w:rsidR="00C12978" w:rsidRDefault="00C12978" w:rsidP="007307B2">
      <w:pPr>
        <w:rPr>
          <w:rFonts w:ascii="Arial" w:hAnsi="Arial" w:cs="Arial"/>
        </w:rPr>
      </w:pPr>
    </w:p>
    <w:p w:rsidR="00C12978" w:rsidRDefault="00C12978" w:rsidP="007307B2">
      <w:pPr>
        <w:rPr>
          <w:rFonts w:ascii="Arial" w:hAnsi="Arial" w:cs="Arial"/>
        </w:rPr>
      </w:pPr>
      <w:r>
        <w:rPr>
          <w:rFonts w:ascii="Arial" w:hAnsi="Arial" w:cs="Arial"/>
        </w:rPr>
        <w:t>___________________________________________________________________</w:t>
      </w:r>
    </w:p>
    <w:p w:rsidR="00C12978" w:rsidRDefault="00C12978" w:rsidP="00C12978">
      <w:pPr>
        <w:rPr>
          <w:rFonts w:ascii="Arial" w:hAnsi="Arial" w:cs="Arial"/>
        </w:rPr>
      </w:pPr>
    </w:p>
    <w:p w:rsidR="00C12978" w:rsidRDefault="00C12978" w:rsidP="00C12978">
      <w:pPr>
        <w:rPr>
          <w:rFonts w:ascii="Arial" w:hAnsi="Arial" w:cs="Arial"/>
        </w:rPr>
      </w:pPr>
    </w:p>
    <w:p w:rsidR="00C12978" w:rsidRDefault="00C12978" w:rsidP="00C12978">
      <w:r>
        <w:rPr>
          <w:rFonts w:ascii="Arial" w:hAnsi="Arial" w:cs="Arial"/>
        </w:rPr>
        <w:t>___________________________________________________________________</w:t>
      </w:r>
    </w:p>
    <w:p w:rsidR="00C12978" w:rsidRDefault="00C12978" w:rsidP="00C12978">
      <w:pPr>
        <w:rPr>
          <w:rFonts w:ascii="Arial" w:hAnsi="Arial" w:cs="Arial"/>
        </w:rPr>
      </w:pPr>
    </w:p>
    <w:p w:rsidR="00C12978" w:rsidRDefault="00C12978" w:rsidP="00C12978">
      <w:pPr>
        <w:rPr>
          <w:rFonts w:ascii="Arial" w:hAnsi="Arial" w:cs="Arial"/>
        </w:rPr>
      </w:pPr>
    </w:p>
    <w:p w:rsidR="00C12978" w:rsidRDefault="00C12978" w:rsidP="00C12978">
      <w:pPr>
        <w:rPr>
          <w:rFonts w:ascii="Arial" w:hAnsi="Arial" w:cs="Arial"/>
        </w:rPr>
      </w:pPr>
      <w:r>
        <w:rPr>
          <w:rFonts w:ascii="Arial" w:hAnsi="Arial" w:cs="Arial"/>
        </w:rPr>
        <w:t>___________________________________________________________________</w:t>
      </w:r>
    </w:p>
    <w:p w:rsidR="00C12978" w:rsidRDefault="00C12978" w:rsidP="00C12978">
      <w:pPr>
        <w:rPr>
          <w:rFonts w:ascii="Arial" w:hAnsi="Arial" w:cs="Arial"/>
        </w:rPr>
      </w:pPr>
    </w:p>
    <w:p w:rsidR="00C12978" w:rsidRDefault="00C12978" w:rsidP="00C12978">
      <w:pPr>
        <w:rPr>
          <w:rFonts w:ascii="Arial" w:hAnsi="Arial" w:cs="Arial"/>
        </w:rPr>
      </w:pPr>
    </w:p>
    <w:p w:rsidR="00C12978" w:rsidRDefault="00C12978" w:rsidP="00C12978">
      <w:pPr>
        <w:rPr>
          <w:rFonts w:ascii="Arial" w:hAnsi="Arial" w:cs="Arial"/>
        </w:rPr>
      </w:pPr>
      <w:r>
        <w:rPr>
          <w:rFonts w:ascii="Arial" w:hAnsi="Arial" w:cs="Arial"/>
        </w:rPr>
        <w:t>___________________________________________________________________</w:t>
      </w:r>
    </w:p>
    <w:p w:rsidR="00C12978" w:rsidRDefault="00C12978" w:rsidP="00C12978">
      <w:pPr>
        <w:rPr>
          <w:rFonts w:ascii="Arial" w:hAnsi="Arial" w:cs="Arial"/>
        </w:rPr>
      </w:pPr>
    </w:p>
    <w:p w:rsidR="00C12978" w:rsidRDefault="00C12978" w:rsidP="00C12978">
      <w:pPr>
        <w:rPr>
          <w:rFonts w:ascii="Arial" w:hAnsi="Arial" w:cs="Arial"/>
        </w:rPr>
      </w:pPr>
    </w:p>
    <w:p w:rsidR="00C12978" w:rsidRDefault="00C12978" w:rsidP="00C12978">
      <w:r>
        <w:rPr>
          <w:rFonts w:ascii="Arial" w:hAnsi="Arial" w:cs="Arial"/>
        </w:rPr>
        <w:t>___________________________________________________________________</w:t>
      </w:r>
    </w:p>
    <w:p w:rsidR="00C12978" w:rsidRDefault="00C12978" w:rsidP="00C12978">
      <w:pPr>
        <w:rPr>
          <w:rFonts w:ascii="Arial" w:hAnsi="Arial" w:cs="Arial"/>
        </w:rPr>
      </w:pPr>
    </w:p>
    <w:p w:rsidR="00C12978" w:rsidRDefault="00C12978" w:rsidP="00C12978">
      <w:pPr>
        <w:rPr>
          <w:rFonts w:ascii="Arial" w:hAnsi="Arial" w:cs="Arial"/>
        </w:rPr>
      </w:pPr>
    </w:p>
    <w:p w:rsidR="00C12978" w:rsidRDefault="00C12978" w:rsidP="00C12978">
      <w:pPr>
        <w:rPr>
          <w:rFonts w:ascii="Arial" w:hAnsi="Arial" w:cs="Arial"/>
        </w:rPr>
      </w:pPr>
      <w:r>
        <w:rPr>
          <w:rFonts w:ascii="Arial" w:hAnsi="Arial" w:cs="Arial"/>
        </w:rPr>
        <w:t>___________________________________________________________________</w:t>
      </w:r>
    </w:p>
    <w:p w:rsidR="00C12978" w:rsidRDefault="00C12978" w:rsidP="00C12978">
      <w:pPr>
        <w:rPr>
          <w:rFonts w:ascii="Arial" w:hAnsi="Arial" w:cs="Arial"/>
        </w:rPr>
      </w:pPr>
    </w:p>
    <w:p w:rsidR="00C12978" w:rsidRDefault="00C12978" w:rsidP="00C12978">
      <w:pPr>
        <w:rPr>
          <w:rFonts w:ascii="Arial" w:hAnsi="Arial" w:cs="Arial"/>
        </w:rPr>
      </w:pPr>
    </w:p>
    <w:p w:rsidR="00C12978" w:rsidRDefault="00C12978" w:rsidP="00C12978">
      <w:pPr>
        <w:rPr>
          <w:rFonts w:ascii="Arial" w:hAnsi="Arial" w:cs="Arial"/>
        </w:rPr>
      </w:pPr>
      <w:r>
        <w:rPr>
          <w:rFonts w:ascii="Arial" w:hAnsi="Arial" w:cs="Arial"/>
        </w:rPr>
        <w:t>___________________________________________________________________</w:t>
      </w:r>
    </w:p>
    <w:p w:rsidR="00C12978" w:rsidRDefault="00C12978" w:rsidP="007307B2">
      <w:pPr>
        <w:rPr>
          <w:rFonts w:ascii="Arial" w:hAnsi="Arial" w:cs="Arial"/>
        </w:rPr>
      </w:pPr>
    </w:p>
    <w:p w:rsidR="00DD3754" w:rsidRDefault="00DD3754" w:rsidP="007307B2">
      <w:pPr>
        <w:rPr>
          <w:rFonts w:ascii="Arial" w:hAnsi="Arial" w:cs="Arial"/>
        </w:rPr>
      </w:pPr>
      <w:r>
        <w:rPr>
          <w:rFonts w:ascii="Arial" w:hAnsi="Arial" w:cs="Arial"/>
        </w:rPr>
        <w:t>Unterschriften zur Kenntnisnahme.</w:t>
      </w:r>
    </w:p>
    <w:p w:rsidR="00C16558" w:rsidRDefault="00C16558" w:rsidP="007307B2">
      <w:pPr>
        <w:rPr>
          <w:rFonts w:ascii="Arial" w:hAnsi="Arial" w:cs="Arial"/>
        </w:rPr>
      </w:pPr>
    </w:p>
    <w:p w:rsidR="00DD3754" w:rsidRDefault="00DD3754" w:rsidP="007307B2">
      <w:pPr>
        <w:rPr>
          <w:rFonts w:ascii="Arial" w:hAnsi="Arial" w:cs="Arial"/>
        </w:rPr>
      </w:pPr>
    </w:p>
    <w:p w:rsidR="00DD3754" w:rsidRDefault="00DF545E" w:rsidP="00DF545E">
      <w:pPr>
        <w:ind w:left="4248" w:firstLine="708"/>
        <w:rPr>
          <w:rFonts w:ascii="Arial" w:hAnsi="Arial" w:cs="Arial"/>
        </w:rPr>
      </w:pPr>
      <w:r>
        <w:rPr>
          <w:rFonts w:ascii="Arial" w:hAnsi="Arial" w:cs="Arial"/>
        </w:rPr>
        <w:tab/>
      </w:r>
    </w:p>
    <w:p w:rsidR="00DD3754" w:rsidRDefault="00DD3754" w:rsidP="007307B2">
      <w:pPr>
        <w:rPr>
          <w:rFonts w:ascii="Arial" w:hAnsi="Arial" w:cs="Arial"/>
        </w:rPr>
      </w:pPr>
      <w:r>
        <w:rPr>
          <w:rFonts w:ascii="Arial" w:hAnsi="Arial" w:cs="Arial"/>
        </w:rPr>
        <w:t>_____________________________</w:t>
      </w:r>
      <w:r>
        <w:rPr>
          <w:rFonts w:ascii="Arial" w:hAnsi="Arial" w:cs="Arial"/>
        </w:rPr>
        <w:tab/>
      </w:r>
      <w:r>
        <w:rPr>
          <w:rFonts w:ascii="Arial" w:hAnsi="Arial" w:cs="Arial"/>
        </w:rPr>
        <w:tab/>
        <w:t>_____________________________</w:t>
      </w:r>
    </w:p>
    <w:p w:rsidR="00DD3754" w:rsidRDefault="00DD3754" w:rsidP="007307B2">
      <w:pPr>
        <w:rPr>
          <w:rFonts w:ascii="Arial" w:hAnsi="Arial" w:cs="Arial"/>
        </w:rPr>
      </w:pPr>
      <w:r>
        <w:rPr>
          <w:rFonts w:ascii="Arial" w:hAnsi="Arial" w:cs="Arial"/>
        </w:rPr>
        <w:t>Datum:</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Datum:</w:t>
      </w:r>
    </w:p>
    <w:p w:rsidR="00DD3754" w:rsidRDefault="00DD3754" w:rsidP="007307B2">
      <w:pPr>
        <w:rPr>
          <w:rFonts w:ascii="Arial" w:hAnsi="Arial" w:cs="Arial"/>
        </w:rPr>
      </w:pPr>
    </w:p>
    <w:p w:rsidR="00DD3754" w:rsidRDefault="00DD3754" w:rsidP="007307B2">
      <w:pPr>
        <w:rPr>
          <w:rFonts w:ascii="Arial" w:hAnsi="Arial" w:cs="Arial"/>
        </w:rPr>
      </w:pPr>
    </w:p>
    <w:p w:rsidR="00DD3754" w:rsidRDefault="00DF545E" w:rsidP="007307B2">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726D32">
        <w:rPr>
          <w:rFonts w:ascii="Arial" w:hAnsi="Arial"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75pt;height:43.55pt">
            <v:imagedata r:id="rId239" o:title="Unterschrift-ck"/>
          </v:shape>
        </w:pict>
      </w:r>
    </w:p>
    <w:p w:rsidR="00DD3754" w:rsidRDefault="00DD3754" w:rsidP="007307B2">
      <w:pPr>
        <w:rPr>
          <w:rFonts w:ascii="Arial" w:hAnsi="Arial" w:cs="Arial"/>
        </w:rPr>
      </w:pPr>
      <w:r>
        <w:rPr>
          <w:rFonts w:ascii="Arial" w:hAnsi="Arial" w:cs="Arial"/>
        </w:rPr>
        <w:t>_____________________________</w:t>
      </w:r>
      <w:r>
        <w:rPr>
          <w:rFonts w:ascii="Arial" w:hAnsi="Arial" w:cs="Arial"/>
        </w:rPr>
        <w:tab/>
      </w:r>
      <w:r>
        <w:rPr>
          <w:rFonts w:ascii="Arial" w:hAnsi="Arial" w:cs="Arial"/>
        </w:rPr>
        <w:tab/>
        <w:t>_____________________________</w:t>
      </w:r>
    </w:p>
    <w:p w:rsidR="00DD3754" w:rsidRDefault="0087635A" w:rsidP="00DD3754">
      <w:pPr>
        <w:rPr>
          <w:rFonts w:ascii="Arial" w:hAnsi="Arial" w:cs="Arial"/>
        </w:rPr>
      </w:pPr>
      <w:r>
        <w:rPr>
          <w:rFonts w:ascii="Arial" w:hAnsi="Arial" w:cs="Arial"/>
        </w:rPr>
        <w:t>Kunde</w:t>
      </w:r>
      <w:r>
        <w:rPr>
          <w:rFonts w:ascii="Arial" w:hAnsi="Arial" w:cs="Arial"/>
        </w:rPr>
        <w:tab/>
      </w:r>
      <w:r>
        <w:rPr>
          <w:rFonts w:ascii="Arial" w:hAnsi="Arial" w:cs="Arial"/>
        </w:rPr>
        <w:tab/>
      </w:r>
      <w:r>
        <w:rPr>
          <w:rFonts w:ascii="Arial" w:hAnsi="Arial" w:cs="Arial"/>
        </w:rPr>
        <w:tab/>
      </w:r>
      <w:r w:rsidR="00CF2736">
        <w:rPr>
          <w:rFonts w:ascii="Arial" w:hAnsi="Arial" w:cs="Arial"/>
        </w:rPr>
        <w:tab/>
      </w:r>
      <w:r w:rsidR="00DD3754" w:rsidRPr="00DD3754">
        <w:rPr>
          <w:rFonts w:ascii="Arial" w:hAnsi="Arial" w:cs="Arial"/>
        </w:rPr>
        <w:t xml:space="preserve"> </w:t>
      </w:r>
      <w:r w:rsidR="00DD3754">
        <w:rPr>
          <w:rFonts w:ascii="Arial" w:hAnsi="Arial" w:cs="Arial"/>
        </w:rPr>
        <w:tab/>
      </w:r>
      <w:r w:rsidR="00DD3754">
        <w:rPr>
          <w:rFonts w:ascii="Arial" w:hAnsi="Arial" w:cs="Arial"/>
        </w:rPr>
        <w:tab/>
      </w:r>
      <w:r w:rsidR="00DD3754">
        <w:rPr>
          <w:rFonts w:ascii="Arial" w:hAnsi="Arial" w:cs="Arial"/>
        </w:rPr>
        <w:tab/>
        <w:t>connedata GmbH</w:t>
      </w:r>
    </w:p>
    <w:p w:rsidR="00DD3754" w:rsidRPr="00AB0082" w:rsidRDefault="00CF2736" w:rsidP="00DD3754">
      <w:pPr>
        <w:rPr>
          <w:rFonts w:ascii="Arial" w:hAnsi="Arial" w:cs="Arial"/>
        </w:rPr>
      </w:pPr>
      <w:r>
        <w:rPr>
          <w:rFonts w:ascii="Arial" w:hAnsi="Arial" w:cs="Arial"/>
        </w:rPr>
        <w:tab/>
      </w:r>
      <w:r>
        <w:rPr>
          <w:rFonts w:ascii="Arial" w:hAnsi="Arial" w:cs="Arial"/>
        </w:rPr>
        <w:tab/>
      </w:r>
      <w:r w:rsidR="00DD3754">
        <w:rPr>
          <w:rFonts w:ascii="Arial" w:hAnsi="Arial" w:cs="Arial"/>
        </w:rPr>
        <w:tab/>
      </w:r>
      <w:r w:rsidR="00DD3754">
        <w:rPr>
          <w:rFonts w:ascii="Arial" w:hAnsi="Arial" w:cs="Arial"/>
        </w:rPr>
        <w:tab/>
      </w:r>
      <w:r w:rsidR="00DD3754">
        <w:rPr>
          <w:rFonts w:ascii="Arial" w:hAnsi="Arial" w:cs="Arial"/>
        </w:rPr>
        <w:tab/>
      </w:r>
      <w:r w:rsidR="00DD3754">
        <w:rPr>
          <w:rFonts w:ascii="Arial" w:hAnsi="Arial" w:cs="Arial"/>
        </w:rPr>
        <w:tab/>
      </w:r>
      <w:r w:rsidR="00DD3754">
        <w:rPr>
          <w:rFonts w:ascii="Arial" w:hAnsi="Arial" w:cs="Arial"/>
        </w:rPr>
        <w:tab/>
        <w:t>Software+Systemberatung</w:t>
      </w:r>
    </w:p>
    <w:sectPr w:rsidR="00DD3754" w:rsidRPr="00AB0082" w:rsidSect="006C1942">
      <w:headerReference w:type="default" r:id="rId240"/>
      <w:footerReference w:type="default" r:id="rId241"/>
      <w:pgSz w:w="11906" w:h="16838"/>
      <w:pgMar w:top="1417" w:right="1417" w:bottom="1134" w:left="1417" w:header="426"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6DC3" w:rsidRDefault="00206DC3" w:rsidP="00C060A7">
      <w:r>
        <w:separator/>
      </w:r>
    </w:p>
  </w:endnote>
  <w:endnote w:type="continuationSeparator" w:id="0">
    <w:p w:rsidR="00206DC3" w:rsidRDefault="00206DC3" w:rsidP="00C060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 ">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1942" w:rsidRDefault="006C1942"/>
  <w:tbl>
    <w:tblPr>
      <w:tblW w:w="9839" w:type="dxa"/>
      <w:jc w:val="center"/>
      <w:tblBorders>
        <w:top w:val="single" w:sz="8" w:space="0" w:color="31849B"/>
        <w:left w:val="single" w:sz="8" w:space="0" w:color="31849B"/>
        <w:bottom w:val="single" w:sz="8" w:space="0" w:color="31849B"/>
        <w:right w:val="single" w:sz="8" w:space="0" w:color="31849B"/>
        <w:insideH w:val="single" w:sz="8" w:space="0" w:color="31849B"/>
        <w:insideV w:val="single" w:sz="8" w:space="0" w:color="31849B"/>
      </w:tblBorders>
      <w:tblLayout w:type="fixed"/>
      <w:tblCellMar>
        <w:left w:w="70" w:type="dxa"/>
        <w:right w:w="70" w:type="dxa"/>
      </w:tblCellMar>
      <w:tblLook w:val="0000" w:firstRow="0" w:lastRow="0" w:firstColumn="0" w:lastColumn="0" w:noHBand="0" w:noVBand="0"/>
    </w:tblPr>
    <w:tblGrid>
      <w:gridCol w:w="3217"/>
      <w:gridCol w:w="3544"/>
      <w:gridCol w:w="3078"/>
    </w:tblGrid>
    <w:tr w:rsidR="00022404" w:rsidRPr="00A213AF" w:rsidTr="00022404">
      <w:trPr>
        <w:cantSplit/>
        <w:trHeight w:val="271"/>
        <w:jc w:val="center"/>
      </w:trPr>
      <w:tc>
        <w:tcPr>
          <w:tcW w:w="3217" w:type="dxa"/>
          <w:vAlign w:val="center"/>
        </w:tcPr>
        <w:p w:rsidR="00022404" w:rsidRPr="00F80BDF" w:rsidRDefault="00022404" w:rsidP="00022404">
          <w:pPr>
            <w:pStyle w:val="Kopfzeile"/>
            <w:jc w:val="center"/>
            <w:rPr>
              <w:rFonts w:ascii="Arial" w:hAnsi="Arial" w:cs="Arial"/>
              <w:b/>
              <w:color w:val="7F7F7F"/>
              <w:sz w:val="16"/>
              <w:szCs w:val="16"/>
            </w:rPr>
          </w:pPr>
          <w:r w:rsidRPr="00F80BDF">
            <w:rPr>
              <w:rFonts w:ascii="Arial" w:hAnsi="Arial" w:cs="Arial"/>
              <w:b/>
              <w:color w:val="7F7F7F"/>
              <w:sz w:val="16"/>
              <w:szCs w:val="16"/>
            </w:rPr>
            <w:t>Erstellt am:</w:t>
          </w:r>
        </w:p>
      </w:tc>
      <w:tc>
        <w:tcPr>
          <w:tcW w:w="3544" w:type="dxa"/>
          <w:vAlign w:val="center"/>
        </w:tcPr>
        <w:p w:rsidR="00022404" w:rsidRPr="00F80BDF" w:rsidRDefault="00022404" w:rsidP="00022404">
          <w:pPr>
            <w:pStyle w:val="Kopfzeile"/>
            <w:jc w:val="center"/>
            <w:rPr>
              <w:rFonts w:ascii="Arial" w:hAnsi="Arial" w:cs="Arial"/>
              <w:b/>
              <w:color w:val="7F7F7F"/>
              <w:sz w:val="16"/>
              <w:szCs w:val="16"/>
            </w:rPr>
          </w:pPr>
          <w:r w:rsidRPr="00F80BDF">
            <w:rPr>
              <w:rFonts w:ascii="Arial" w:hAnsi="Arial" w:cs="Arial"/>
              <w:b/>
              <w:color w:val="7F7F7F"/>
              <w:sz w:val="16"/>
              <w:szCs w:val="16"/>
            </w:rPr>
            <w:t>Geprüft am:</w:t>
          </w:r>
        </w:p>
      </w:tc>
      <w:tc>
        <w:tcPr>
          <w:tcW w:w="3078" w:type="dxa"/>
          <w:vAlign w:val="center"/>
        </w:tcPr>
        <w:p w:rsidR="00022404" w:rsidRPr="00F80BDF" w:rsidRDefault="00022404" w:rsidP="00022404">
          <w:pPr>
            <w:pStyle w:val="Kopfzeile"/>
            <w:jc w:val="center"/>
            <w:rPr>
              <w:rFonts w:ascii="Arial" w:hAnsi="Arial" w:cs="Arial"/>
              <w:b/>
              <w:bCs/>
              <w:color w:val="7F7F7F"/>
              <w:sz w:val="16"/>
              <w:szCs w:val="16"/>
            </w:rPr>
          </w:pPr>
          <w:r w:rsidRPr="00F80BDF">
            <w:rPr>
              <w:rFonts w:ascii="Arial" w:hAnsi="Arial" w:cs="Arial"/>
              <w:b/>
              <w:bCs/>
              <w:color w:val="7F7F7F"/>
              <w:sz w:val="16"/>
              <w:szCs w:val="16"/>
            </w:rPr>
            <w:t>Freigegeben am:</w:t>
          </w:r>
        </w:p>
      </w:tc>
    </w:tr>
    <w:tr w:rsidR="00022404" w:rsidTr="00022404">
      <w:trPr>
        <w:cantSplit/>
        <w:trHeight w:hRule="exact" w:val="297"/>
        <w:jc w:val="center"/>
      </w:trPr>
      <w:tc>
        <w:tcPr>
          <w:tcW w:w="3217" w:type="dxa"/>
          <w:vAlign w:val="center"/>
        </w:tcPr>
        <w:p w:rsidR="00022404" w:rsidRPr="00A213AF" w:rsidRDefault="00084FEB" w:rsidP="00022404">
          <w:pPr>
            <w:pStyle w:val="Kopfzeile"/>
            <w:jc w:val="cente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TIME \@ "dd.MM.yyyy" </w:instrText>
          </w:r>
          <w:r>
            <w:rPr>
              <w:rFonts w:ascii="Arial" w:hAnsi="Arial" w:cs="Arial"/>
              <w:sz w:val="20"/>
              <w:szCs w:val="20"/>
            </w:rPr>
            <w:fldChar w:fldCharType="separate"/>
          </w:r>
          <w:r w:rsidR="00726D32">
            <w:rPr>
              <w:rFonts w:ascii="Arial" w:hAnsi="Arial" w:cs="Arial"/>
              <w:noProof/>
              <w:sz w:val="20"/>
              <w:szCs w:val="20"/>
            </w:rPr>
            <w:t>19.01.2015</w:t>
          </w:r>
          <w:r>
            <w:rPr>
              <w:rFonts w:ascii="Arial" w:hAnsi="Arial" w:cs="Arial"/>
              <w:sz w:val="20"/>
              <w:szCs w:val="20"/>
            </w:rPr>
            <w:fldChar w:fldCharType="end"/>
          </w:r>
        </w:p>
      </w:tc>
      <w:tc>
        <w:tcPr>
          <w:tcW w:w="3544" w:type="dxa"/>
          <w:vAlign w:val="center"/>
        </w:tcPr>
        <w:p w:rsidR="00022404" w:rsidRPr="00A213AF" w:rsidRDefault="00084FEB" w:rsidP="00022404">
          <w:pPr>
            <w:pStyle w:val="Kopfzeile"/>
            <w:jc w:val="cente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TIME \@ "dd.MM.yyyy" </w:instrText>
          </w:r>
          <w:r>
            <w:rPr>
              <w:rFonts w:ascii="Arial" w:hAnsi="Arial" w:cs="Arial"/>
              <w:sz w:val="20"/>
              <w:szCs w:val="20"/>
            </w:rPr>
            <w:fldChar w:fldCharType="separate"/>
          </w:r>
          <w:r w:rsidR="00726D32">
            <w:rPr>
              <w:rFonts w:ascii="Arial" w:hAnsi="Arial" w:cs="Arial"/>
              <w:noProof/>
              <w:sz w:val="20"/>
              <w:szCs w:val="20"/>
            </w:rPr>
            <w:t>19.01.2015</w:t>
          </w:r>
          <w:r>
            <w:rPr>
              <w:rFonts w:ascii="Arial" w:hAnsi="Arial" w:cs="Arial"/>
              <w:sz w:val="20"/>
              <w:szCs w:val="20"/>
            </w:rPr>
            <w:fldChar w:fldCharType="end"/>
          </w:r>
        </w:p>
      </w:tc>
      <w:tc>
        <w:tcPr>
          <w:tcW w:w="3078" w:type="dxa"/>
          <w:vAlign w:val="center"/>
        </w:tcPr>
        <w:p w:rsidR="00022404" w:rsidRPr="00A213AF" w:rsidRDefault="00084FEB" w:rsidP="00022404">
          <w:pPr>
            <w:pStyle w:val="Kopfzeile"/>
            <w:jc w:val="center"/>
            <w:rPr>
              <w:rFonts w:ascii="Arial" w:hAnsi="Arial" w:cs="Arial"/>
              <w:bCs/>
              <w:sz w:val="20"/>
              <w:szCs w:val="20"/>
            </w:rPr>
          </w:pPr>
          <w:r>
            <w:rPr>
              <w:rFonts w:ascii="Arial" w:hAnsi="Arial" w:cs="Arial"/>
              <w:sz w:val="20"/>
              <w:szCs w:val="20"/>
            </w:rPr>
            <w:fldChar w:fldCharType="begin"/>
          </w:r>
          <w:r>
            <w:rPr>
              <w:rFonts w:ascii="Arial" w:hAnsi="Arial" w:cs="Arial"/>
              <w:sz w:val="20"/>
              <w:szCs w:val="20"/>
            </w:rPr>
            <w:instrText xml:space="preserve"> TIME \@ "dd.MM.yyyy" </w:instrText>
          </w:r>
          <w:r>
            <w:rPr>
              <w:rFonts w:ascii="Arial" w:hAnsi="Arial" w:cs="Arial"/>
              <w:sz w:val="20"/>
              <w:szCs w:val="20"/>
            </w:rPr>
            <w:fldChar w:fldCharType="separate"/>
          </w:r>
          <w:r w:rsidR="00726D32">
            <w:rPr>
              <w:rFonts w:ascii="Arial" w:hAnsi="Arial" w:cs="Arial"/>
              <w:noProof/>
              <w:sz w:val="20"/>
              <w:szCs w:val="20"/>
            </w:rPr>
            <w:t>19.01.2015</w:t>
          </w:r>
          <w:r>
            <w:rPr>
              <w:rFonts w:ascii="Arial" w:hAnsi="Arial" w:cs="Arial"/>
              <w:sz w:val="20"/>
              <w:szCs w:val="20"/>
            </w:rPr>
            <w:fldChar w:fldCharType="end"/>
          </w:r>
        </w:p>
      </w:tc>
    </w:tr>
    <w:tr w:rsidR="00022404" w:rsidTr="00022404">
      <w:trPr>
        <w:cantSplit/>
        <w:trHeight w:hRule="exact" w:val="285"/>
        <w:jc w:val="center"/>
      </w:trPr>
      <w:tc>
        <w:tcPr>
          <w:tcW w:w="3217" w:type="dxa"/>
          <w:vAlign w:val="center"/>
        </w:tcPr>
        <w:p w:rsidR="00022404" w:rsidRPr="00F80BDF" w:rsidRDefault="00022404" w:rsidP="00022404">
          <w:pPr>
            <w:pStyle w:val="Kopfzeile"/>
            <w:jc w:val="center"/>
            <w:rPr>
              <w:rFonts w:ascii="Arial" w:hAnsi="Arial" w:cs="Arial"/>
              <w:color w:val="7F7F7F"/>
              <w:sz w:val="20"/>
              <w:szCs w:val="20"/>
            </w:rPr>
          </w:pPr>
          <w:r w:rsidRPr="00F80BDF">
            <w:rPr>
              <w:rFonts w:ascii="Arial" w:hAnsi="Arial" w:cs="Arial"/>
              <w:b/>
              <w:color w:val="7F7F7F"/>
              <w:sz w:val="16"/>
              <w:szCs w:val="16"/>
            </w:rPr>
            <w:t>Erstellt von:</w:t>
          </w:r>
        </w:p>
      </w:tc>
      <w:tc>
        <w:tcPr>
          <w:tcW w:w="3544" w:type="dxa"/>
          <w:vAlign w:val="center"/>
        </w:tcPr>
        <w:p w:rsidR="00022404" w:rsidRPr="00F80BDF" w:rsidRDefault="00022404" w:rsidP="00022404">
          <w:pPr>
            <w:pStyle w:val="Kopfzeile"/>
            <w:jc w:val="center"/>
            <w:rPr>
              <w:rFonts w:ascii="Arial" w:hAnsi="Arial" w:cs="Arial"/>
              <w:color w:val="7F7F7F"/>
              <w:sz w:val="20"/>
              <w:szCs w:val="20"/>
            </w:rPr>
          </w:pPr>
          <w:r w:rsidRPr="00F80BDF">
            <w:rPr>
              <w:rFonts w:ascii="Arial" w:hAnsi="Arial" w:cs="Arial"/>
              <w:b/>
              <w:color w:val="7F7F7F"/>
              <w:sz w:val="16"/>
              <w:szCs w:val="16"/>
            </w:rPr>
            <w:t>Geprüft von:</w:t>
          </w:r>
        </w:p>
      </w:tc>
      <w:tc>
        <w:tcPr>
          <w:tcW w:w="3078" w:type="dxa"/>
          <w:vAlign w:val="center"/>
        </w:tcPr>
        <w:p w:rsidR="00022404" w:rsidRPr="00F80BDF" w:rsidRDefault="00022404" w:rsidP="00022404">
          <w:pPr>
            <w:pStyle w:val="Kopfzeile"/>
            <w:jc w:val="center"/>
            <w:rPr>
              <w:rFonts w:ascii="Arial" w:hAnsi="Arial" w:cs="Arial"/>
              <w:b/>
              <w:bCs/>
              <w:color w:val="7F7F7F"/>
              <w:sz w:val="20"/>
              <w:szCs w:val="20"/>
            </w:rPr>
          </w:pPr>
          <w:r w:rsidRPr="00F80BDF">
            <w:rPr>
              <w:rFonts w:ascii="Arial" w:hAnsi="Arial" w:cs="Arial"/>
              <w:b/>
              <w:color w:val="7F7F7F"/>
              <w:sz w:val="16"/>
              <w:szCs w:val="16"/>
            </w:rPr>
            <w:t>Freigegeben von:</w:t>
          </w:r>
        </w:p>
      </w:tc>
    </w:tr>
    <w:tr w:rsidR="00022404" w:rsidRPr="00A213AF" w:rsidTr="00022404">
      <w:trPr>
        <w:cantSplit/>
        <w:trHeight w:hRule="exact" w:val="285"/>
        <w:jc w:val="center"/>
      </w:trPr>
      <w:tc>
        <w:tcPr>
          <w:tcW w:w="3217" w:type="dxa"/>
          <w:vAlign w:val="center"/>
        </w:tcPr>
        <w:p w:rsidR="00022404" w:rsidRPr="00A213AF" w:rsidRDefault="006733F1" w:rsidP="00022404">
          <w:pPr>
            <w:pStyle w:val="Kopfzeile"/>
            <w:jc w:val="center"/>
            <w:rPr>
              <w:rFonts w:ascii="Arial" w:hAnsi="Arial" w:cs="Arial"/>
              <w:sz w:val="16"/>
              <w:szCs w:val="16"/>
            </w:rPr>
          </w:pPr>
          <w:r>
            <w:rPr>
              <w:rFonts w:ascii="Arial" w:hAnsi="Arial" w:cs="Arial"/>
              <w:sz w:val="16"/>
              <w:szCs w:val="16"/>
            </w:rPr>
            <w:t>CK</w:t>
          </w:r>
        </w:p>
      </w:tc>
      <w:tc>
        <w:tcPr>
          <w:tcW w:w="3544" w:type="dxa"/>
          <w:vAlign w:val="center"/>
        </w:tcPr>
        <w:p w:rsidR="00022404" w:rsidRPr="00A213AF" w:rsidRDefault="006733F1" w:rsidP="00022404">
          <w:pPr>
            <w:pStyle w:val="Kopfzeile"/>
            <w:jc w:val="center"/>
            <w:rPr>
              <w:rFonts w:ascii="Arial" w:hAnsi="Arial" w:cs="Arial"/>
              <w:sz w:val="16"/>
              <w:szCs w:val="16"/>
            </w:rPr>
          </w:pPr>
          <w:r>
            <w:rPr>
              <w:rFonts w:ascii="Arial" w:hAnsi="Arial" w:cs="Arial"/>
              <w:sz w:val="16"/>
              <w:szCs w:val="16"/>
            </w:rPr>
            <w:t>TW</w:t>
          </w:r>
        </w:p>
      </w:tc>
      <w:tc>
        <w:tcPr>
          <w:tcW w:w="3078" w:type="dxa"/>
          <w:vAlign w:val="center"/>
        </w:tcPr>
        <w:p w:rsidR="00022404" w:rsidRPr="00A213AF" w:rsidRDefault="006733F1" w:rsidP="00022404">
          <w:pPr>
            <w:pStyle w:val="Kopfzeile"/>
            <w:jc w:val="center"/>
            <w:rPr>
              <w:rFonts w:ascii="Arial" w:hAnsi="Arial" w:cs="Arial"/>
              <w:sz w:val="16"/>
              <w:szCs w:val="16"/>
            </w:rPr>
          </w:pPr>
          <w:r>
            <w:rPr>
              <w:rFonts w:ascii="Arial" w:hAnsi="Arial" w:cs="Arial"/>
              <w:sz w:val="16"/>
              <w:szCs w:val="16"/>
            </w:rPr>
            <w:t>TW</w:t>
          </w:r>
        </w:p>
      </w:tc>
    </w:tr>
  </w:tbl>
  <w:p w:rsidR="00022404" w:rsidRDefault="00022404">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6DC3" w:rsidRDefault="00206DC3" w:rsidP="00C060A7">
      <w:r>
        <w:separator/>
      </w:r>
    </w:p>
  </w:footnote>
  <w:footnote w:type="continuationSeparator" w:id="0">
    <w:p w:rsidR="00206DC3" w:rsidRDefault="00206DC3" w:rsidP="00C060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39" w:type="dxa"/>
      <w:jc w:val="center"/>
      <w:tblBorders>
        <w:top w:val="single" w:sz="8" w:space="0" w:color="31849B"/>
        <w:left w:val="single" w:sz="8" w:space="0" w:color="31849B"/>
        <w:bottom w:val="single" w:sz="8" w:space="0" w:color="31849B"/>
        <w:right w:val="single" w:sz="8" w:space="0" w:color="31849B"/>
        <w:insideH w:val="single" w:sz="8" w:space="0" w:color="31849B"/>
        <w:insideV w:val="single" w:sz="8" w:space="0" w:color="31849B"/>
      </w:tblBorders>
      <w:tblLayout w:type="fixed"/>
      <w:tblCellMar>
        <w:left w:w="70" w:type="dxa"/>
        <w:right w:w="70" w:type="dxa"/>
      </w:tblCellMar>
      <w:tblLook w:val="0000" w:firstRow="0" w:lastRow="0" w:firstColumn="0" w:lastColumn="0" w:noHBand="0" w:noVBand="0"/>
    </w:tblPr>
    <w:tblGrid>
      <w:gridCol w:w="3075"/>
      <w:gridCol w:w="4417"/>
      <w:gridCol w:w="1116"/>
      <w:gridCol w:w="1231"/>
    </w:tblGrid>
    <w:tr w:rsidR="00022404" w:rsidTr="00022404">
      <w:trPr>
        <w:cantSplit/>
        <w:trHeight w:val="523"/>
        <w:jc w:val="center"/>
      </w:trPr>
      <w:tc>
        <w:tcPr>
          <w:tcW w:w="3075" w:type="dxa"/>
          <w:vMerge w:val="restart"/>
          <w:vAlign w:val="center"/>
        </w:tcPr>
        <w:p w:rsidR="00022404" w:rsidRDefault="00022404" w:rsidP="00022404">
          <w:pPr>
            <w:pStyle w:val="Kopfzeile"/>
            <w:jc w:val="center"/>
            <w:rPr>
              <w:rFonts w:cs="Arial"/>
              <w:sz w:val="32"/>
            </w:rPr>
          </w:pPr>
          <w:r>
            <w:rPr>
              <w:rFonts w:cs="Arial"/>
              <w:noProof/>
              <w:sz w:val="32"/>
              <w:lang w:eastAsia="de-DE"/>
            </w:rPr>
            <w:drawing>
              <wp:inline distT="0" distB="0" distL="0" distR="0" wp14:anchorId="22C30D92" wp14:editId="2FEC6B56">
                <wp:extent cx="1600066" cy="390183"/>
                <wp:effectExtent l="0" t="0" r="635" b="0"/>
                <wp:docPr id="307" name="Grafik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nd-logo"/>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600066" cy="390183"/>
                        </a:xfrm>
                        <a:prstGeom prst="rect">
                          <a:avLst/>
                        </a:prstGeom>
                        <a:noFill/>
                        <a:ln>
                          <a:noFill/>
                        </a:ln>
                      </pic:spPr>
                    </pic:pic>
                  </a:graphicData>
                </a:graphic>
              </wp:inline>
            </w:drawing>
          </w:r>
        </w:p>
      </w:tc>
      <w:tc>
        <w:tcPr>
          <w:tcW w:w="4416" w:type="dxa"/>
          <w:vAlign w:val="center"/>
        </w:tcPr>
        <w:p w:rsidR="00022404" w:rsidRPr="00F80BDF" w:rsidRDefault="003B6CA1" w:rsidP="00022404">
          <w:pPr>
            <w:pStyle w:val="Kopfzeile"/>
            <w:jc w:val="center"/>
            <w:rPr>
              <w:rFonts w:ascii="Arial" w:hAnsi="Arial" w:cs="Arial"/>
              <w:b/>
              <w:color w:val="808080"/>
            </w:rPr>
          </w:pPr>
          <w:r w:rsidRPr="0087635A">
            <w:rPr>
              <w:rFonts w:ascii="Arial" w:hAnsi="Arial" w:cs="Arial"/>
              <w:b/>
              <w:color w:val="808080"/>
            </w:rPr>
            <w:t>Besprechungsprotokoll</w:t>
          </w:r>
        </w:p>
      </w:tc>
      <w:tc>
        <w:tcPr>
          <w:tcW w:w="2347" w:type="dxa"/>
          <w:gridSpan w:val="2"/>
          <w:vAlign w:val="center"/>
        </w:tcPr>
        <w:p w:rsidR="00022404" w:rsidRDefault="00022404" w:rsidP="00022404">
          <w:pPr>
            <w:pStyle w:val="Kopfzeile"/>
            <w:jc w:val="center"/>
            <w:rPr>
              <w:rFonts w:ascii="Arial" w:hAnsi="Arial" w:cs="Arial"/>
              <w:sz w:val="18"/>
            </w:rPr>
          </w:pPr>
          <w:r>
            <w:rPr>
              <w:rFonts w:ascii="Arial" w:hAnsi="Arial" w:cs="Arial"/>
              <w:sz w:val="18"/>
            </w:rPr>
            <w:t>Datum:</w:t>
          </w:r>
        </w:p>
        <w:p w:rsidR="00022404" w:rsidRPr="00F80BDF" w:rsidRDefault="00084FEB" w:rsidP="00022404">
          <w:pPr>
            <w:pStyle w:val="Kopfzeile"/>
            <w:jc w:val="center"/>
            <w:rPr>
              <w:rFonts w:ascii="Arial" w:hAnsi="Arial" w:cs="Arial"/>
              <w:b/>
              <w:bCs/>
              <w:color w:val="808080"/>
              <w:sz w:val="20"/>
            </w:rPr>
          </w:pPr>
          <w:r>
            <w:rPr>
              <w:rFonts w:ascii="Arial" w:hAnsi="Arial" w:cs="Arial"/>
              <w:b/>
              <w:bCs/>
              <w:color w:val="808080"/>
              <w:sz w:val="18"/>
            </w:rPr>
            <w:fldChar w:fldCharType="begin"/>
          </w:r>
          <w:r>
            <w:rPr>
              <w:rFonts w:ascii="Arial" w:hAnsi="Arial" w:cs="Arial"/>
              <w:b/>
              <w:bCs/>
              <w:color w:val="808080"/>
              <w:sz w:val="18"/>
            </w:rPr>
            <w:instrText xml:space="preserve"> TIME \@ "dd.MM.yyyy" </w:instrText>
          </w:r>
          <w:r>
            <w:rPr>
              <w:rFonts w:ascii="Arial" w:hAnsi="Arial" w:cs="Arial"/>
              <w:b/>
              <w:bCs/>
              <w:color w:val="808080"/>
              <w:sz w:val="18"/>
            </w:rPr>
            <w:fldChar w:fldCharType="separate"/>
          </w:r>
          <w:r w:rsidR="00726D32">
            <w:rPr>
              <w:rFonts w:ascii="Arial" w:hAnsi="Arial" w:cs="Arial"/>
              <w:b/>
              <w:bCs/>
              <w:noProof/>
              <w:color w:val="808080"/>
              <w:sz w:val="18"/>
            </w:rPr>
            <w:t>19.01.2015</w:t>
          </w:r>
          <w:r>
            <w:rPr>
              <w:rFonts w:ascii="Arial" w:hAnsi="Arial" w:cs="Arial"/>
              <w:b/>
              <w:bCs/>
              <w:color w:val="808080"/>
              <w:sz w:val="18"/>
            </w:rPr>
            <w:fldChar w:fldCharType="end"/>
          </w:r>
        </w:p>
      </w:tc>
    </w:tr>
    <w:tr w:rsidR="00022404" w:rsidTr="00022404">
      <w:trPr>
        <w:cantSplit/>
        <w:trHeight w:hRule="exact" w:val="541"/>
        <w:jc w:val="center"/>
      </w:trPr>
      <w:tc>
        <w:tcPr>
          <w:tcW w:w="3075" w:type="dxa"/>
          <w:vMerge/>
          <w:vAlign w:val="center"/>
        </w:tcPr>
        <w:p w:rsidR="00022404" w:rsidRDefault="00022404" w:rsidP="00022404">
          <w:pPr>
            <w:pStyle w:val="Kopfzeile"/>
            <w:jc w:val="center"/>
          </w:pPr>
        </w:p>
      </w:tc>
      <w:tc>
        <w:tcPr>
          <w:tcW w:w="4416" w:type="dxa"/>
          <w:vAlign w:val="center"/>
        </w:tcPr>
        <w:p w:rsidR="00022404" w:rsidRPr="00F80BDF" w:rsidRDefault="00084FEB" w:rsidP="00022404">
          <w:pPr>
            <w:pStyle w:val="Kopfzeile"/>
            <w:jc w:val="center"/>
            <w:rPr>
              <w:rFonts w:ascii="Arial" w:hAnsi="Arial" w:cs="Arial"/>
            </w:rPr>
          </w:pPr>
          <w:r>
            <w:rPr>
              <w:rFonts w:ascii="Arial" w:hAnsi="Arial" w:cs="Arial"/>
            </w:rPr>
            <w:t>connedata cRPS</w:t>
          </w:r>
        </w:p>
      </w:tc>
      <w:tc>
        <w:tcPr>
          <w:tcW w:w="1116" w:type="dxa"/>
          <w:vAlign w:val="center"/>
        </w:tcPr>
        <w:p w:rsidR="00022404" w:rsidRDefault="00022404" w:rsidP="00022404">
          <w:pPr>
            <w:pStyle w:val="Kopfzeile"/>
            <w:jc w:val="center"/>
            <w:rPr>
              <w:rFonts w:ascii="Arial" w:hAnsi="Arial" w:cs="Arial"/>
              <w:sz w:val="18"/>
            </w:rPr>
          </w:pPr>
          <w:r>
            <w:rPr>
              <w:rFonts w:ascii="Arial" w:hAnsi="Arial" w:cs="Arial"/>
              <w:sz w:val="18"/>
            </w:rPr>
            <w:t>Revision:</w:t>
          </w:r>
        </w:p>
        <w:p w:rsidR="00022404" w:rsidRPr="00F80BDF" w:rsidRDefault="00022404" w:rsidP="00022404">
          <w:pPr>
            <w:pStyle w:val="Kopfzeile"/>
            <w:jc w:val="center"/>
            <w:rPr>
              <w:rFonts w:ascii="Arial" w:hAnsi="Arial" w:cs="Arial"/>
              <w:b/>
              <w:bCs/>
              <w:color w:val="808080"/>
              <w:sz w:val="18"/>
            </w:rPr>
          </w:pPr>
          <w:r w:rsidRPr="00F80BDF">
            <w:rPr>
              <w:rFonts w:ascii="Arial" w:hAnsi="Arial" w:cs="Arial"/>
              <w:b/>
              <w:bCs/>
              <w:color w:val="808080"/>
              <w:sz w:val="18"/>
            </w:rPr>
            <w:t>A</w:t>
          </w:r>
        </w:p>
      </w:tc>
      <w:tc>
        <w:tcPr>
          <w:tcW w:w="1231" w:type="dxa"/>
          <w:vAlign w:val="center"/>
        </w:tcPr>
        <w:p w:rsidR="00022404" w:rsidRDefault="00022404" w:rsidP="00022404">
          <w:pPr>
            <w:pStyle w:val="Kopfzeile"/>
            <w:jc w:val="center"/>
            <w:rPr>
              <w:rFonts w:ascii="Arial" w:hAnsi="Arial" w:cs="Arial"/>
              <w:sz w:val="18"/>
            </w:rPr>
          </w:pPr>
          <w:r>
            <w:rPr>
              <w:rFonts w:ascii="Arial" w:hAnsi="Arial" w:cs="Arial"/>
              <w:sz w:val="18"/>
            </w:rPr>
            <w:t>Seite:</w:t>
          </w:r>
        </w:p>
        <w:p w:rsidR="00022404" w:rsidRPr="00F80BDF" w:rsidRDefault="00022404" w:rsidP="00022404">
          <w:pPr>
            <w:pStyle w:val="Kopfzeile"/>
            <w:jc w:val="center"/>
            <w:rPr>
              <w:rFonts w:ascii="Arial" w:hAnsi="Arial" w:cs="Arial"/>
              <w:b/>
              <w:bCs/>
              <w:color w:val="808080"/>
              <w:sz w:val="18"/>
            </w:rPr>
          </w:pPr>
          <w:r w:rsidRPr="00F80BDF">
            <w:rPr>
              <w:rFonts w:ascii="Arial" w:hAnsi="Arial" w:cs="Arial"/>
              <w:b/>
              <w:bCs/>
              <w:color w:val="808080"/>
              <w:sz w:val="18"/>
            </w:rPr>
            <w:fldChar w:fldCharType="begin"/>
          </w:r>
          <w:r w:rsidRPr="00F80BDF">
            <w:rPr>
              <w:rFonts w:ascii="Arial" w:hAnsi="Arial" w:cs="Arial"/>
              <w:b/>
              <w:bCs/>
              <w:color w:val="808080"/>
              <w:sz w:val="18"/>
            </w:rPr>
            <w:instrText xml:space="preserve"> PAGE  \* MERGEFORMAT </w:instrText>
          </w:r>
          <w:r w:rsidRPr="00F80BDF">
            <w:rPr>
              <w:rFonts w:ascii="Arial" w:hAnsi="Arial" w:cs="Arial"/>
              <w:b/>
              <w:bCs/>
              <w:color w:val="808080"/>
              <w:sz w:val="18"/>
            </w:rPr>
            <w:fldChar w:fldCharType="separate"/>
          </w:r>
          <w:r w:rsidR="00726D32">
            <w:rPr>
              <w:rFonts w:ascii="Arial" w:hAnsi="Arial" w:cs="Arial"/>
              <w:b/>
              <w:bCs/>
              <w:noProof/>
              <w:color w:val="808080"/>
              <w:sz w:val="18"/>
            </w:rPr>
            <w:t>78</w:t>
          </w:r>
          <w:r w:rsidRPr="00F80BDF">
            <w:rPr>
              <w:rFonts w:ascii="Arial" w:hAnsi="Arial" w:cs="Arial"/>
              <w:b/>
              <w:bCs/>
              <w:color w:val="808080"/>
              <w:sz w:val="18"/>
            </w:rPr>
            <w:fldChar w:fldCharType="end"/>
          </w:r>
          <w:r w:rsidRPr="00F80BDF">
            <w:rPr>
              <w:rFonts w:ascii="Arial" w:hAnsi="Arial" w:cs="Arial"/>
              <w:b/>
              <w:bCs/>
              <w:color w:val="808080"/>
              <w:sz w:val="18"/>
            </w:rPr>
            <w:t>/</w:t>
          </w:r>
          <w:r w:rsidRPr="00F80BDF">
            <w:rPr>
              <w:rFonts w:ascii="Arial" w:hAnsi="Arial" w:cs="Arial"/>
              <w:b/>
              <w:bCs/>
              <w:color w:val="808080"/>
              <w:sz w:val="18"/>
            </w:rPr>
            <w:fldChar w:fldCharType="begin"/>
          </w:r>
          <w:r w:rsidRPr="00F80BDF">
            <w:rPr>
              <w:rFonts w:ascii="Arial" w:hAnsi="Arial" w:cs="Arial"/>
              <w:b/>
              <w:bCs/>
              <w:color w:val="808080"/>
              <w:sz w:val="18"/>
            </w:rPr>
            <w:instrText xml:space="preserve"> NUMPAGES  \* MERGEFORMAT </w:instrText>
          </w:r>
          <w:r w:rsidRPr="00F80BDF">
            <w:rPr>
              <w:rFonts w:ascii="Arial" w:hAnsi="Arial" w:cs="Arial"/>
              <w:b/>
              <w:bCs/>
              <w:color w:val="808080"/>
              <w:sz w:val="18"/>
            </w:rPr>
            <w:fldChar w:fldCharType="separate"/>
          </w:r>
          <w:r w:rsidR="00726D32">
            <w:rPr>
              <w:rFonts w:ascii="Arial" w:hAnsi="Arial" w:cs="Arial"/>
              <w:b/>
              <w:bCs/>
              <w:noProof/>
              <w:color w:val="808080"/>
              <w:sz w:val="18"/>
            </w:rPr>
            <w:t>78</w:t>
          </w:r>
          <w:r w:rsidRPr="00F80BDF">
            <w:rPr>
              <w:rFonts w:ascii="Arial" w:hAnsi="Arial" w:cs="Arial"/>
              <w:b/>
              <w:bCs/>
              <w:color w:val="808080"/>
              <w:sz w:val="18"/>
            </w:rPr>
            <w:fldChar w:fldCharType="end"/>
          </w:r>
        </w:p>
      </w:tc>
    </w:tr>
    <w:tr w:rsidR="00022404" w:rsidTr="00022404">
      <w:trPr>
        <w:cantSplit/>
        <w:trHeight w:hRule="exact" w:val="567"/>
        <w:jc w:val="center"/>
      </w:trPr>
      <w:tc>
        <w:tcPr>
          <w:tcW w:w="7492" w:type="dxa"/>
          <w:gridSpan w:val="2"/>
          <w:vAlign w:val="center"/>
        </w:tcPr>
        <w:p w:rsidR="00022404" w:rsidRPr="00F80BDF" w:rsidRDefault="00B41DB2" w:rsidP="005A76F5">
          <w:pPr>
            <w:pStyle w:val="Kopfzeile"/>
            <w:jc w:val="center"/>
            <w:rPr>
              <w:rFonts w:ascii="Arial" w:hAnsi="Arial" w:cs="Arial"/>
              <w:color w:val="808080"/>
            </w:rPr>
          </w:pPr>
          <w:r w:rsidRPr="00B41DB2">
            <w:rPr>
              <w:rFonts w:ascii="Arial" w:hAnsi="Arial" w:cs="Arial"/>
              <w:b/>
              <w:color w:val="808080"/>
            </w:rPr>
            <w:t>AA 6.2.2-03-07 Schulungsunterlagen Artikel</w:t>
          </w:r>
        </w:p>
      </w:tc>
      <w:tc>
        <w:tcPr>
          <w:tcW w:w="2347" w:type="dxa"/>
          <w:gridSpan w:val="2"/>
          <w:vAlign w:val="center"/>
        </w:tcPr>
        <w:p w:rsidR="00022404" w:rsidRPr="00F80BDF" w:rsidRDefault="00084FEB" w:rsidP="00043416">
          <w:pPr>
            <w:pStyle w:val="Kopfzeile"/>
            <w:jc w:val="center"/>
            <w:rPr>
              <w:rFonts w:ascii="Arial" w:hAnsi="Arial" w:cs="Arial"/>
              <w:b/>
              <w:bCs/>
              <w:color w:val="808080"/>
              <w:sz w:val="18"/>
            </w:rPr>
          </w:pPr>
          <w:r>
            <w:rPr>
              <w:rFonts w:ascii="Arial" w:hAnsi="Arial" w:cs="Arial"/>
              <w:b/>
              <w:bCs/>
              <w:color w:val="808080"/>
              <w:sz w:val="18"/>
            </w:rPr>
            <w:t xml:space="preserve">Softwareentwicklung </w:t>
          </w:r>
        </w:p>
      </w:tc>
    </w:tr>
  </w:tbl>
  <w:p w:rsidR="00022404" w:rsidRDefault="00022404">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bullet"/>
      <w:suff w:val="space"/>
      <w:lvlText w:val="●"/>
      <w:lvlJc w:val="right"/>
      <w:pPr>
        <w:ind w:left="950"/>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1">
    <w:nsid w:val="00000002"/>
    <w:multiLevelType w:val="multilevel"/>
    <w:tmpl w:val="00000002"/>
    <w:lvl w:ilvl="0">
      <w:start w:val="1"/>
      <w:numFmt w:val="bullet"/>
      <w:suff w:val="space"/>
      <w:lvlText w:val="●"/>
      <w:lvlJc w:val="right"/>
      <w:pPr>
        <w:ind w:left="950"/>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2">
    <w:nsid w:val="00000003"/>
    <w:multiLevelType w:val="multilevel"/>
    <w:tmpl w:val="00000003"/>
    <w:lvl w:ilvl="0">
      <w:start w:val="1"/>
      <w:numFmt w:val="decimal"/>
      <w:suff w:val="space"/>
      <w:lvlText w:val="%1."/>
      <w:lvlJc w:val="right"/>
      <w:pPr>
        <w:ind w:left="1050"/>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3">
    <w:nsid w:val="00000004"/>
    <w:multiLevelType w:val="multilevel"/>
    <w:tmpl w:val="00000004"/>
    <w:lvl w:ilvl="0">
      <w:start w:val="1"/>
      <w:numFmt w:val="bullet"/>
      <w:suff w:val="space"/>
      <w:lvlText w:val="●"/>
      <w:lvlJc w:val="right"/>
      <w:pPr>
        <w:ind w:left="950"/>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4">
    <w:nsid w:val="00000005"/>
    <w:multiLevelType w:val="multilevel"/>
    <w:tmpl w:val="00000005"/>
    <w:lvl w:ilvl="0">
      <w:start w:val="1"/>
      <w:numFmt w:val="bullet"/>
      <w:suff w:val="space"/>
      <w:lvlText w:val="●"/>
      <w:lvlJc w:val="right"/>
      <w:pPr>
        <w:ind w:left="950"/>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5">
    <w:nsid w:val="00000006"/>
    <w:multiLevelType w:val="multilevel"/>
    <w:tmpl w:val="00000006"/>
    <w:lvl w:ilvl="0">
      <w:start w:val="1"/>
      <w:numFmt w:val="bullet"/>
      <w:suff w:val="space"/>
      <w:lvlText w:val="●"/>
      <w:lvlJc w:val="right"/>
      <w:pPr>
        <w:ind w:left="950"/>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6">
    <w:nsid w:val="00000007"/>
    <w:multiLevelType w:val="multilevel"/>
    <w:tmpl w:val="00000007"/>
    <w:lvl w:ilvl="0">
      <w:start w:val="1"/>
      <w:numFmt w:val="bullet"/>
      <w:suff w:val="space"/>
      <w:lvlText w:val="●"/>
      <w:lvlJc w:val="right"/>
      <w:pPr>
        <w:ind w:left="950"/>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7">
    <w:nsid w:val="00000008"/>
    <w:multiLevelType w:val="multilevel"/>
    <w:tmpl w:val="00000008"/>
    <w:lvl w:ilvl="0">
      <w:start w:val="1"/>
      <w:numFmt w:val="decimal"/>
      <w:suff w:val="space"/>
      <w:lvlText w:val="%1."/>
      <w:lvlJc w:val="right"/>
      <w:pPr>
        <w:ind w:left="300"/>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8">
    <w:nsid w:val="00000009"/>
    <w:multiLevelType w:val="multilevel"/>
    <w:tmpl w:val="3BBAAC14"/>
    <w:lvl w:ilvl="0">
      <w:numFmt w:val="none"/>
      <w:lvlText w:val=""/>
      <w:lvlJc w:val="left"/>
      <w:pPr>
        <w:tabs>
          <w:tab w:val="num" w:pos="360"/>
        </w:tabs>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9">
    <w:nsid w:val="06900057"/>
    <w:multiLevelType w:val="hybridMultilevel"/>
    <w:tmpl w:val="827090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4DA61EC8"/>
    <w:multiLevelType w:val="hybridMultilevel"/>
    <w:tmpl w:val="07CEE2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4F012042"/>
    <w:multiLevelType w:val="hybridMultilevel"/>
    <w:tmpl w:val="73C6E8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503A193F"/>
    <w:multiLevelType w:val="hybridMultilevel"/>
    <w:tmpl w:val="AC523B8A"/>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5D253172"/>
    <w:multiLevelType w:val="hybridMultilevel"/>
    <w:tmpl w:val="2C3A16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75DB3356"/>
    <w:multiLevelType w:val="hybridMultilevel"/>
    <w:tmpl w:val="51DE33F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1"/>
  </w:num>
  <w:num w:numId="2">
    <w:abstractNumId w:val="13"/>
  </w:num>
  <w:num w:numId="3">
    <w:abstractNumId w:val="10"/>
  </w:num>
  <w:num w:numId="4">
    <w:abstractNumId w:val="9"/>
  </w:num>
  <w:num w:numId="5">
    <w:abstractNumId w:val="12"/>
  </w:num>
  <w:num w:numId="6">
    <w:abstractNumId w:val="14"/>
  </w:num>
  <w:num w:numId="7">
    <w:abstractNumId w:val="0"/>
  </w:num>
  <w:num w:numId="8">
    <w:abstractNumId w:val="1"/>
  </w:num>
  <w:num w:numId="9">
    <w:abstractNumId w:val="2"/>
  </w:num>
  <w:num w:numId="10">
    <w:abstractNumId w:val="3"/>
  </w:num>
  <w:num w:numId="11">
    <w:abstractNumId w:val="4"/>
  </w:num>
  <w:num w:numId="12">
    <w:abstractNumId w:val="5"/>
  </w:num>
  <w:num w:numId="13">
    <w:abstractNumId w:val="6"/>
  </w:num>
  <w:num w:numId="14">
    <w:abstractNumId w:val="7"/>
  </w:num>
  <w:num w:numId="15">
    <w:abstractNumId w:val="8"/>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0A7"/>
    <w:rsid w:val="0000527E"/>
    <w:rsid w:val="0000680F"/>
    <w:rsid w:val="00022404"/>
    <w:rsid w:val="00043416"/>
    <w:rsid w:val="0005652E"/>
    <w:rsid w:val="00064697"/>
    <w:rsid w:val="00084FEB"/>
    <w:rsid w:val="000A20A5"/>
    <w:rsid w:val="00122AB0"/>
    <w:rsid w:val="00143C51"/>
    <w:rsid w:val="00185203"/>
    <w:rsid w:val="001B2D10"/>
    <w:rsid w:val="001C3F29"/>
    <w:rsid w:val="00206DC3"/>
    <w:rsid w:val="002203C6"/>
    <w:rsid w:val="00232FFC"/>
    <w:rsid w:val="002467C6"/>
    <w:rsid w:val="002618BB"/>
    <w:rsid w:val="002A2DEC"/>
    <w:rsid w:val="002C13C4"/>
    <w:rsid w:val="003159FB"/>
    <w:rsid w:val="003719E3"/>
    <w:rsid w:val="003B6CA1"/>
    <w:rsid w:val="003C4E2F"/>
    <w:rsid w:val="003E5438"/>
    <w:rsid w:val="00492786"/>
    <w:rsid w:val="004B582E"/>
    <w:rsid w:val="004C0B15"/>
    <w:rsid w:val="0051264D"/>
    <w:rsid w:val="00530409"/>
    <w:rsid w:val="00562F3C"/>
    <w:rsid w:val="005A76F5"/>
    <w:rsid w:val="006733F1"/>
    <w:rsid w:val="006C1942"/>
    <w:rsid w:val="006F33AF"/>
    <w:rsid w:val="00705976"/>
    <w:rsid w:val="00715906"/>
    <w:rsid w:val="00726D32"/>
    <w:rsid w:val="007307B2"/>
    <w:rsid w:val="00752A20"/>
    <w:rsid w:val="007A5E54"/>
    <w:rsid w:val="007A6834"/>
    <w:rsid w:val="007E2B32"/>
    <w:rsid w:val="00841DC0"/>
    <w:rsid w:val="00851BB6"/>
    <w:rsid w:val="008723DC"/>
    <w:rsid w:val="0087635A"/>
    <w:rsid w:val="00937370"/>
    <w:rsid w:val="009559B8"/>
    <w:rsid w:val="00956FE9"/>
    <w:rsid w:val="0096407B"/>
    <w:rsid w:val="009F2618"/>
    <w:rsid w:val="00A40353"/>
    <w:rsid w:val="00A9730C"/>
    <w:rsid w:val="00A97CD6"/>
    <w:rsid w:val="00AB0082"/>
    <w:rsid w:val="00AC6EC9"/>
    <w:rsid w:val="00AF57B5"/>
    <w:rsid w:val="00B3004B"/>
    <w:rsid w:val="00B41DB2"/>
    <w:rsid w:val="00BE0D02"/>
    <w:rsid w:val="00C060A7"/>
    <w:rsid w:val="00C12978"/>
    <w:rsid w:val="00C16558"/>
    <w:rsid w:val="00CF2736"/>
    <w:rsid w:val="00D11E3F"/>
    <w:rsid w:val="00D12591"/>
    <w:rsid w:val="00D34917"/>
    <w:rsid w:val="00D462F5"/>
    <w:rsid w:val="00D82159"/>
    <w:rsid w:val="00DC264A"/>
    <w:rsid w:val="00DD3754"/>
    <w:rsid w:val="00DE6595"/>
    <w:rsid w:val="00DF545E"/>
    <w:rsid w:val="00E0447D"/>
    <w:rsid w:val="00E12444"/>
    <w:rsid w:val="00E45F12"/>
    <w:rsid w:val="00F075A1"/>
    <w:rsid w:val="00F31128"/>
    <w:rsid w:val="00F61925"/>
    <w:rsid w:val="00F6586F"/>
    <w:rsid w:val="00F873F3"/>
    <w:rsid w:val="00FA3B06"/>
    <w:rsid w:val="00FD36F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03A4443-AF46-478D-9C73-F7970D410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060A7"/>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next w:val="Standard"/>
    <w:link w:val="berschrift1Zchn"/>
    <w:uiPriority w:val="9"/>
    <w:qFormat/>
    <w:rsid w:val="007307B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9">
    <w:name w:val="heading 9"/>
    <w:basedOn w:val="Standard"/>
    <w:next w:val="Standard"/>
    <w:link w:val="berschrift9Zchn"/>
    <w:uiPriority w:val="9"/>
    <w:semiHidden/>
    <w:unhideWhenUsed/>
    <w:qFormat/>
    <w:rsid w:val="00C060A7"/>
    <w:pPr>
      <w:spacing w:before="240" w:after="60"/>
      <w:outlineLvl w:val="8"/>
    </w:pPr>
    <w:rPr>
      <w:rFonts w:ascii="Cambria" w:hAnsi="Cambria"/>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C060A7"/>
    <w:pPr>
      <w:tabs>
        <w:tab w:val="center" w:pos="4536"/>
        <w:tab w:val="right" w:pos="9072"/>
      </w:tabs>
    </w:pPr>
    <w:rPr>
      <w:rFonts w:asciiTheme="minorHAnsi" w:eastAsiaTheme="minorHAnsi" w:hAnsiTheme="minorHAnsi" w:cstheme="minorBidi"/>
      <w:sz w:val="22"/>
      <w:szCs w:val="22"/>
      <w:lang w:eastAsia="en-US"/>
    </w:rPr>
  </w:style>
  <w:style w:type="character" w:customStyle="1" w:styleId="KopfzeileZchn">
    <w:name w:val="Kopfzeile Zchn"/>
    <w:basedOn w:val="Absatz-Standardschriftart"/>
    <w:link w:val="Kopfzeile"/>
    <w:uiPriority w:val="99"/>
    <w:rsid w:val="00C060A7"/>
  </w:style>
  <w:style w:type="paragraph" w:styleId="Fuzeile">
    <w:name w:val="footer"/>
    <w:basedOn w:val="Standard"/>
    <w:link w:val="FuzeileZchn"/>
    <w:uiPriority w:val="99"/>
    <w:unhideWhenUsed/>
    <w:rsid w:val="00C060A7"/>
    <w:pPr>
      <w:tabs>
        <w:tab w:val="center" w:pos="4536"/>
        <w:tab w:val="right" w:pos="9072"/>
      </w:tabs>
    </w:pPr>
    <w:rPr>
      <w:rFonts w:asciiTheme="minorHAnsi" w:eastAsiaTheme="minorHAnsi" w:hAnsiTheme="minorHAnsi" w:cstheme="minorBidi"/>
      <w:sz w:val="22"/>
      <w:szCs w:val="22"/>
      <w:lang w:eastAsia="en-US"/>
    </w:rPr>
  </w:style>
  <w:style w:type="character" w:customStyle="1" w:styleId="FuzeileZchn">
    <w:name w:val="Fußzeile Zchn"/>
    <w:basedOn w:val="Absatz-Standardschriftart"/>
    <w:link w:val="Fuzeile"/>
    <w:uiPriority w:val="99"/>
    <w:rsid w:val="00C060A7"/>
  </w:style>
  <w:style w:type="paragraph" w:styleId="Sprechblasentext">
    <w:name w:val="Balloon Text"/>
    <w:basedOn w:val="Standard"/>
    <w:link w:val="SprechblasentextZchn"/>
    <w:semiHidden/>
    <w:unhideWhenUsed/>
    <w:rsid w:val="00C060A7"/>
    <w:rPr>
      <w:rFonts w:ascii="Tahoma" w:eastAsiaTheme="minorHAnsi" w:hAnsi="Tahoma" w:cs="Tahoma"/>
      <w:sz w:val="16"/>
      <w:szCs w:val="16"/>
      <w:lang w:eastAsia="en-US"/>
    </w:rPr>
  </w:style>
  <w:style w:type="character" w:customStyle="1" w:styleId="SprechblasentextZchn">
    <w:name w:val="Sprechblasentext Zchn"/>
    <w:basedOn w:val="Absatz-Standardschriftart"/>
    <w:link w:val="Sprechblasentext"/>
    <w:semiHidden/>
    <w:rsid w:val="00C060A7"/>
    <w:rPr>
      <w:rFonts w:ascii="Tahoma" w:hAnsi="Tahoma" w:cs="Tahoma"/>
      <w:sz w:val="16"/>
      <w:szCs w:val="16"/>
    </w:rPr>
  </w:style>
  <w:style w:type="character" w:customStyle="1" w:styleId="berschrift9Zchn">
    <w:name w:val="Überschrift 9 Zchn"/>
    <w:basedOn w:val="Absatz-Standardschriftart"/>
    <w:link w:val="berschrift9"/>
    <w:uiPriority w:val="9"/>
    <w:semiHidden/>
    <w:rsid w:val="00C060A7"/>
    <w:rPr>
      <w:rFonts w:ascii="Cambria" w:eastAsia="Times New Roman" w:hAnsi="Cambria" w:cs="Times New Roman"/>
      <w:lang w:eastAsia="de-DE"/>
    </w:rPr>
  </w:style>
  <w:style w:type="paragraph" w:styleId="Listenabsatz">
    <w:name w:val="List Paragraph"/>
    <w:basedOn w:val="Standard"/>
    <w:uiPriority w:val="34"/>
    <w:qFormat/>
    <w:rsid w:val="00043416"/>
    <w:pPr>
      <w:ind w:left="720"/>
      <w:contextualSpacing/>
    </w:pPr>
  </w:style>
  <w:style w:type="character" w:customStyle="1" w:styleId="berschrift1Zchn">
    <w:name w:val="Überschrift 1 Zchn"/>
    <w:basedOn w:val="Absatz-Standardschriftart"/>
    <w:link w:val="berschrift1"/>
    <w:uiPriority w:val="9"/>
    <w:rsid w:val="007307B2"/>
    <w:rPr>
      <w:rFonts w:asciiTheme="majorHAnsi" w:eastAsiaTheme="majorEastAsia" w:hAnsiTheme="majorHAnsi" w:cstheme="majorBidi"/>
      <w:color w:val="365F91" w:themeColor="accent1" w:themeShade="BF"/>
      <w:sz w:val="32"/>
      <w:szCs w:val="32"/>
      <w:lang w:eastAsia="de-DE"/>
    </w:rPr>
  </w:style>
  <w:style w:type="table" w:styleId="TabelleAktuell">
    <w:name w:val="Table Contemporary"/>
    <w:basedOn w:val="NormaleTabelle"/>
    <w:rsid w:val="007307B2"/>
    <w:rPr>
      <w:rFonts w:asciiTheme="majorHAnsi" w:eastAsiaTheme="majorEastAsia" w:hAnsiTheme="majorHAnsi" w:cstheme="majorBidi"/>
      <w:lang w:eastAsia="de-DE"/>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nraster">
    <w:name w:val="Table Grid"/>
    <w:basedOn w:val="NormaleTabelle"/>
    <w:rsid w:val="007307B2"/>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rsid w:val="00C12978"/>
    <w:rPr>
      <w:color w:val="375DB0"/>
      <w:u w:val="single"/>
    </w:rPr>
  </w:style>
  <w:style w:type="paragraph" w:styleId="Verzeichnis1">
    <w:name w:val="toc 1"/>
    <w:basedOn w:val="Standard"/>
    <w:next w:val="Standard"/>
    <w:autoRedefine/>
    <w:uiPriority w:val="39"/>
    <w:unhideWhenUsed/>
    <w:rsid w:val="00C12978"/>
    <w:pPr>
      <w:spacing w:after="100"/>
    </w:pPr>
  </w:style>
  <w:style w:type="paragraph" w:styleId="Verzeichnis2">
    <w:name w:val="toc 2"/>
    <w:basedOn w:val="Standard"/>
    <w:next w:val="Standard"/>
    <w:autoRedefine/>
    <w:uiPriority w:val="39"/>
    <w:unhideWhenUsed/>
    <w:rsid w:val="00C12978"/>
    <w:pPr>
      <w:spacing w:after="100"/>
      <w:ind w:left="240"/>
    </w:pPr>
  </w:style>
  <w:style w:type="paragraph" w:styleId="Verzeichnis3">
    <w:name w:val="toc 3"/>
    <w:basedOn w:val="Standard"/>
    <w:next w:val="Standard"/>
    <w:autoRedefine/>
    <w:uiPriority w:val="39"/>
    <w:unhideWhenUsed/>
    <w:rsid w:val="00C12978"/>
    <w:pPr>
      <w:spacing w:after="100"/>
      <w:ind w:left="480"/>
    </w:pPr>
  </w:style>
  <w:style w:type="paragraph" w:styleId="Verzeichnis4">
    <w:name w:val="toc 4"/>
    <w:basedOn w:val="Standard"/>
    <w:next w:val="Standard"/>
    <w:autoRedefine/>
    <w:uiPriority w:val="39"/>
    <w:unhideWhenUsed/>
    <w:rsid w:val="00C12978"/>
    <w:pPr>
      <w:spacing w:after="100"/>
      <w:ind w:left="720"/>
    </w:pPr>
  </w:style>
  <w:style w:type="character" w:styleId="BesuchterHyperlink">
    <w:name w:val="FollowedHyperlink"/>
    <w:basedOn w:val="Absatz-Standardschriftart"/>
    <w:uiPriority w:val="99"/>
    <w:semiHidden/>
    <w:unhideWhenUsed/>
    <w:rsid w:val="00726D3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7782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1.png"/><Relationship Id="rId21" Type="http://schemas.openxmlformats.org/officeDocument/2006/relationships/hyperlink" Target="file:///\\entwicklung-sof\entwicklung\crps-hilfe\2014\artikel.rtf" TargetMode="External"/><Relationship Id="rId42" Type="http://schemas.openxmlformats.org/officeDocument/2006/relationships/hyperlink" Target="file:///\\entwicklung-sof\entwicklung\crps-hilfe\2014\artikel.rtf" TargetMode="External"/><Relationship Id="rId63" Type="http://schemas.openxmlformats.org/officeDocument/2006/relationships/image" Target="media/image13.png"/><Relationship Id="rId84" Type="http://schemas.openxmlformats.org/officeDocument/2006/relationships/image" Target="media/image34.png"/><Relationship Id="rId138" Type="http://schemas.openxmlformats.org/officeDocument/2006/relationships/image" Target="media/image81.png"/><Relationship Id="rId159" Type="http://schemas.openxmlformats.org/officeDocument/2006/relationships/image" Target="media/image101.png"/><Relationship Id="rId170" Type="http://schemas.openxmlformats.org/officeDocument/2006/relationships/image" Target="media/image112.png"/><Relationship Id="rId191" Type="http://schemas.openxmlformats.org/officeDocument/2006/relationships/image" Target="media/image133.png"/><Relationship Id="rId205" Type="http://schemas.openxmlformats.org/officeDocument/2006/relationships/image" Target="media/image146.png"/><Relationship Id="rId226" Type="http://schemas.openxmlformats.org/officeDocument/2006/relationships/image" Target="media/image166.png"/><Relationship Id="rId107" Type="http://schemas.openxmlformats.org/officeDocument/2006/relationships/image" Target="media/image51.png"/><Relationship Id="rId11" Type="http://schemas.openxmlformats.org/officeDocument/2006/relationships/hyperlink" Target="file:///\\entwicklung-sof\entwicklung\crps-hilfe\2014\artikel.rtf" TargetMode="External"/><Relationship Id="rId32" Type="http://schemas.openxmlformats.org/officeDocument/2006/relationships/hyperlink" Target="file:///\\entwicklung-sof\entwicklung\crps-hilfe\2014\artikel.rtf" TargetMode="External"/><Relationship Id="rId53" Type="http://schemas.openxmlformats.org/officeDocument/2006/relationships/image" Target="media/image3.png"/><Relationship Id="rId74" Type="http://schemas.openxmlformats.org/officeDocument/2006/relationships/image" Target="media/image24.png"/><Relationship Id="rId128" Type="http://schemas.openxmlformats.org/officeDocument/2006/relationships/image" Target="media/image72.png"/><Relationship Id="rId149" Type="http://schemas.openxmlformats.org/officeDocument/2006/relationships/image" Target="media/image91.png"/><Relationship Id="rId5" Type="http://schemas.openxmlformats.org/officeDocument/2006/relationships/footnotes" Target="footnotes.xml"/><Relationship Id="rId95" Type="http://schemas.openxmlformats.org/officeDocument/2006/relationships/image" Target="media/image40.png"/><Relationship Id="rId160" Type="http://schemas.openxmlformats.org/officeDocument/2006/relationships/image" Target="media/image102.png"/><Relationship Id="rId181" Type="http://schemas.openxmlformats.org/officeDocument/2006/relationships/image" Target="media/image123.png"/><Relationship Id="rId216" Type="http://schemas.openxmlformats.org/officeDocument/2006/relationships/image" Target="media/image156.png"/><Relationship Id="rId237" Type="http://schemas.openxmlformats.org/officeDocument/2006/relationships/image" Target="media/image177.png"/><Relationship Id="rId22" Type="http://schemas.openxmlformats.org/officeDocument/2006/relationships/hyperlink" Target="file:///\\entwicklung-sof\entwicklung\crps-hilfe\2014\artikel.rtf" TargetMode="External"/><Relationship Id="rId43" Type="http://schemas.openxmlformats.org/officeDocument/2006/relationships/hyperlink" Target="file:///\\entwicklung-sof\entwicklung\crps-hilfe\2014\artikel.rtf" TargetMode="External"/><Relationship Id="rId64" Type="http://schemas.openxmlformats.org/officeDocument/2006/relationships/image" Target="media/image14.png"/><Relationship Id="rId118" Type="http://schemas.openxmlformats.org/officeDocument/2006/relationships/image" Target="media/image62.png"/><Relationship Id="rId139" Type="http://schemas.openxmlformats.org/officeDocument/2006/relationships/image" Target="media/image82.png"/><Relationship Id="rId85" Type="http://schemas.openxmlformats.org/officeDocument/2006/relationships/image" Target="media/image35.png"/><Relationship Id="rId150" Type="http://schemas.openxmlformats.org/officeDocument/2006/relationships/image" Target="media/image92.png"/><Relationship Id="rId171" Type="http://schemas.openxmlformats.org/officeDocument/2006/relationships/image" Target="media/image113.png"/><Relationship Id="rId192" Type="http://schemas.openxmlformats.org/officeDocument/2006/relationships/image" Target="media/image134.png"/><Relationship Id="rId206" Type="http://schemas.openxmlformats.org/officeDocument/2006/relationships/image" Target="media/image147.png"/><Relationship Id="rId227" Type="http://schemas.openxmlformats.org/officeDocument/2006/relationships/image" Target="media/image167.png"/><Relationship Id="rId201" Type="http://schemas.openxmlformats.org/officeDocument/2006/relationships/image" Target="media/image142.png"/><Relationship Id="rId222" Type="http://schemas.openxmlformats.org/officeDocument/2006/relationships/image" Target="media/image162.png"/><Relationship Id="rId243" Type="http://schemas.openxmlformats.org/officeDocument/2006/relationships/theme" Target="theme/theme1.xml"/><Relationship Id="rId12" Type="http://schemas.openxmlformats.org/officeDocument/2006/relationships/hyperlink" Target="file:///\\entwicklung-sof\entwicklung\crps-hilfe\2014\artikel.rtf" TargetMode="External"/><Relationship Id="rId17" Type="http://schemas.openxmlformats.org/officeDocument/2006/relationships/hyperlink" Target="file:///\\entwicklung-sof\entwicklung\crps-hilfe\2014\artikel.rtf" TargetMode="External"/><Relationship Id="rId33" Type="http://schemas.openxmlformats.org/officeDocument/2006/relationships/hyperlink" Target="file:///\\entwicklung-sof\entwicklung\crps-hilfe\2014\artikel.rtf" TargetMode="External"/><Relationship Id="rId38" Type="http://schemas.openxmlformats.org/officeDocument/2006/relationships/hyperlink" Target="file:///\\entwicklung-sof\entwicklung\crps-hilfe\2014\artikel.rtf" TargetMode="External"/><Relationship Id="rId59" Type="http://schemas.openxmlformats.org/officeDocument/2006/relationships/image" Target="media/image9.png"/><Relationship Id="rId103" Type="http://schemas.openxmlformats.org/officeDocument/2006/relationships/image" Target="media/image47.png"/><Relationship Id="rId108" Type="http://schemas.openxmlformats.org/officeDocument/2006/relationships/image" Target="media/image52.png"/><Relationship Id="rId124" Type="http://schemas.openxmlformats.org/officeDocument/2006/relationships/image" Target="media/image68.png"/><Relationship Id="rId129" Type="http://schemas.openxmlformats.org/officeDocument/2006/relationships/image" Target="media/image73.png"/><Relationship Id="rId54" Type="http://schemas.openxmlformats.org/officeDocument/2006/relationships/image" Target="media/image4.png"/><Relationship Id="rId70" Type="http://schemas.openxmlformats.org/officeDocument/2006/relationships/image" Target="media/image20.png"/><Relationship Id="rId75" Type="http://schemas.openxmlformats.org/officeDocument/2006/relationships/image" Target="media/image25.png"/><Relationship Id="rId91" Type="http://schemas.openxmlformats.org/officeDocument/2006/relationships/hyperlink" Target="file:///\\entwicklung-sof\entwicklung\crps-hilfe\2014\artikel.rtf" TargetMode="External"/><Relationship Id="rId96" Type="http://schemas.openxmlformats.org/officeDocument/2006/relationships/image" Target="media/image41.png"/><Relationship Id="rId140" Type="http://schemas.openxmlformats.org/officeDocument/2006/relationships/image" Target="media/image83.png"/><Relationship Id="rId145" Type="http://schemas.openxmlformats.org/officeDocument/2006/relationships/image" Target="media/image87.png"/><Relationship Id="rId161" Type="http://schemas.openxmlformats.org/officeDocument/2006/relationships/image" Target="media/image103.png"/><Relationship Id="rId166" Type="http://schemas.openxmlformats.org/officeDocument/2006/relationships/image" Target="media/image108.png"/><Relationship Id="rId182" Type="http://schemas.openxmlformats.org/officeDocument/2006/relationships/image" Target="media/image124.png"/><Relationship Id="rId187" Type="http://schemas.openxmlformats.org/officeDocument/2006/relationships/image" Target="media/image129.png"/><Relationship Id="rId217" Type="http://schemas.openxmlformats.org/officeDocument/2006/relationships/image" Target="media/image157.png"/><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153.png"/><Relationship Id="rId233" Type="http://schemas.openxmlformats.org/officeDocument/2006/relationships/image" Target="media/image173.png"/><Relationship Id="rId238" Type="http://schemas.openxmlformats.org/officeDocument/2006/relationships/image" Target="media/image178.png"/><Relationship Id="rId23" Type="http://schemas.openxmlformats.org/officeDocument/2006/relationships/hyperlink" Target="file:///\\entwicklung-sof\entwicklung\crps-hilfe\2014\artikel.rtf" TargetMode="External"/><Relationship Id="rId28" Type="http://schemas.openxmlformats.org/officeDocument/2006/relationships/hyperlink" Target="file:///\\entwicklung-sof\entwicklung\crps-hilfe\2014\artikel.rtf" TargetMode="External"/><Relationship Id="rId49" Type="http://schemas.openxmlformats.org/officeDocument/2006/relationships/hyperlink" Target="file:///\\entwicklung-sof\entwicklung\crps-hilfe\2014\artikel.rtf" TargetMode="External"/><Relationship Id="rId114" Type="http://schemas.openxmlformats.org/officeDocument/2006/relationships/image" Target="media/image58.png"/><Relationship Id="rId119" Type="http://schemas.openxmlformats.org/officeDocument/2006/relationships/image" Target="media/image63.png"/><Relationship Id="rId44" Type="http://schemas.openxmlformats.org/officeDocument/2006/relationships/hyperlink" Target="file:///\\entwicklung-sof\entwicklung\crps-hilfe\2014\artikel.rtf" TargetMode="External"/><Relationship Id="rId60" Type="http://schemas.openxmlformats.org/officeDocument/2006/relationships/image" Target="media/image10.png"/><Relationship Id="rId65" Type="http://schemas.openxmlformats.org/officeDocument/2006/relationships/image" Target="media/image15.png"/><Relationship Id="rId81" Type="http://schemas.openxmlformats.org/officeDocument/2006/relationships/image" Target="media/image31.png"/><Relationship Id="rId86" Type="http://schemas.openxmlformats.org/officeDocument/2006/relationships/image" Target="media/image36.png"/><Relationship Id="rId130" Type="http://schemas.openxmlformats.org/officeDocument/2006/relationships/image" Target="media/image74.png"/><Relationship Id="rId135" Type="http://schemas.openxmlformats.org/officeDocument/2006/relationships/image" Target="media/image79.png"/><Relationship Id="rId151" Type="http://schemas.openxmlformats.org/officeDocument/2006/relationships/image" Target="media/image93.png"/><Relationship Id="rId156" Type="http://schemas.openxmlformats.org/officeDocument/2006/relationships/image" Target="media/image98.png"/><Relationship Id="rId177" Type="http://schemas.openxmlformats.org/officeDocument/2006/relationships/image" Target="media/image119.png"/><Relationship Id="rId198" Type="http://schemas.openxmlformats.org/officeDocument/2006/relationships/image" Target="media/image139.png"/><Relationship Id="rId172" Type="http://schemas.openxmlformats.org/officeDocument/2006/relationships/image" Target="media/image114.png"/><Relationship Id="rId193" Type="http://schemas.openxmlformats.org/officeDocument/2006/relationships/image" Target="media/image135.png"/><Relationship Id="rId202" Type="http://schemas.openxmlformats.org/officeDocument/2006/relationships/image" Target="media/image143.png"/><Relationship Id="rId207" Type="http://schemas.openxmlformats.org/officeDocument/2006/relationships/image" Target="media/image148.png"/><Relationship Id="rId223" Type="http://schemas.openxmlformats.org/officeDocument/2006/relationships/image" Target="media/image163.png"/><Relationship Id="rId228" Type="http://schemas.openxmlformats.org/officeDocument/2006/relationships/image" Target="media/image168.png"/><Relationship Id="rId13" Type="http://schemas.openxmlformats.org/officeDocument/2006/relationships/hyperlink" Target="file:///\\entwicklung-sof\entwicklung\crps-hilfe\2014\artikel.rtf" TargetMode="External"/><Relationship Id="rId18" Type="http://schemas.openxmlformats.org/officeDocument/2006/relationships/hyperlink" Target="file:///\\entwicklung-sof\entwicklung\crps-hilfe\2014\artikel.rtf" TargetMode="External"/><Relationship Id="rId39" Type="http://schemas.openxmlformats.org/officeDocument/2006/relationships/hyperlink" Target="file:///\\entwicklung-sof\entwicklung\crps-hilfe\2014\artikel.rtf" TargetMode="External"/><Relationship Id="rId109" Type="http://schemas.openxmlformats.org/officeDocument/2006/relationships/image" Target="media/image53.png"/><Relationship Id="rId34" Type="http://schemas.openxmlformats.org/officeDocument/2006/relationships/hyperlink" Target="file:///\\entwicklung-sof\entwicklung\crps-hilfe\2014\artikel.rtf" TargetMode="External"/><Relationship Id="rId50" Type="http://schemas.openxmlformats.org/officeDocument/2006/relationships/hyperlink" Target="file:///\\entwicklung-sof\entwicklung\crps-hilfe\2014\artikel.rtf" TargetMode="External"/><Relationship Id="rId55" Type="http://schemas.openxmlformats.org/officeDocument/2006/relationships/image" Target="media/image5.png"/><Relationship Id="rId76" Type="http://schemas.openxmlformats.org/officeDocument/2006/relationships/image" Target="media/image26.png"/><Relationship Id="rId97" Type="http://schemas.openxmlformats.org/officeDocument/2006/relationships/image" Target="media/image42.png"/><Relationship Id="rId104" Type="http://schemas.openxmlformats.org/officeDocument/2006/relationships/image" Target="media/image48.png"/><Relationship Id="rId120" Type="http://schemas.openxmlformats.org/officeDocument/2006/relationships/image" Target="media/image64.png"/><Relationship Id="rId125" Type="http://schemas.openxmlformats.org/officeDocument/2006/relationships/image" Target="media/image69.png"/><Relationship Id="rId141" Type="http://schemas.openxmlformats.org/officeDocument/2006/relationships/image" Target="media/image84.png"/><Relationship Id="rId146" Type="http://schemas.openxmlformats.org/officeDocument/2006/relationships/image" Target="media/image88.png"/><Relationship Id="rId167" Type="http://schemas.openxmlformats.org/officeDocument/2006/relationships/image" Target="media/image109.png"/><Relationship Id="rId188" Type="http://schemas.openxmlformats.org/officeDocument/2006/relationships/image" Target="media/image130.png"/><Relationship Id="rId7" Type="http://schemas.openxmlformats.org/officeDocument/2006/relationships/image" Target="media/image1.png"/><Relationship Id="rId71" Type="http://schemas.openxmlformats.org/officeDocument/2006/relationships/image" Target="media/image21.png"/><Relationship Id="rId92" Type="http://schemas.openxmlformats.org/officeDocument/2006/relationships/image" Target="media/image38.png"/><Relationship Id="rId162" Type="http://schemas.openxmlformats.org/officeDocument/2006/relationships/image" Target="media/image104.png"/><Relationship Id="rId183" Type="http://schemas.openxmlformats.org/officeDocument/2006/relationships/image" Target="media/image125.png"/><Relationship Id="rId213" Type="http://schemas.openxmlformats.org/officeDocument/2006/relationships/hyperlink" Target="file:///\\entwicklung-sof\entwicklung\crps-hilfe\2014\artikel.rtf" TargetMode="External"/><Relationship Id="rId218" Type="http://schemas.openxmlformats.org/officeDocument/2006/relationships/image" Target="media/image158.png"/><Relationship Id="rId234" Type="http://schemas.openxmlformats.org/officeDocument/2006/relationships/image" Target="media/image174.png"/><Relationship Id="rId239" Type="http://schemas.openxmlformats.org/officeDocument/2006/relationships/image" Target="media/image179.jpeg"/><Relationship Id="rId2" Type="http://schemas.openxmlformats.org/officeDocument/2006/relationships/styles" Target="styles.xml"/><Relationship Id="rId29" Type="http://schemas.openxmlformats.org/officeDocument/2006/relationships/hyperlink" Target="file:///\\entwicklung-sof\entwicklung\crps-hilfe\2014\artikel.rtf" TargetMode="External"/><Relationship Id="rId24" Type="http://schemas.openxmlformats.org/officeDocument/2006/relationships/hyperlink" Target="file:///\\entwicklung-sof\entwicklung\crps-hilfe\2014\artikel.rtf" TargetMode="External"/><Relationship Id="rId40" Type="http://schemas.openxmlformats.org/officeDocument/2006/relationships/hyperlink" Target="file:///\\entwicklung-sof\entwicklung\crps-hilfe\2014\artikel.rtf" TargetMode="External"/><Relationship Id="rId45" Type="http://schemas.openxmlformats.org/officeDocument/2006/relationships/hyperlink" Target="file:///\\entwicklung-sof\entwicklung\crps-hilfe\2014\artikel.rtf" TargetMode="External"/><Relationship Id="rId66" Type="http://schemas.openxmlformats.org/officeDocument/2006/relationships/image" Target="media/image16.png"/><Relationship Id="rId87" Type="http://schemas.openxmlformats.org/officeDocument/2006/relationships/hyperlink" Target="file:///\\entwicklung-sof\entwicklung\crps-hilfe\2014\artikel.rtf" TargetMode="External"/><Relationship Id="rId110" Type="http://schemas.openxmlformats.org/officeDocument/2006/relationships/image" Target="media/image54.png"/><Relationship Id="rId115" Type="http://schemas.openxmlformats.org/officeDocument/2006/relationships/image" Target="media/image59.png"/><Relationship Id="rId131" Type="http://schemas.openxmlformats.org/officeDocument/2006/relationships/image" Target="media/image75.png"/><Relationship Id="rId136" Type="http://schemas.openxmlformats.org/officeDocument/2006/relationships/hyperlink" Target="file:///\\entwicklung-sof\entwicklung\crps-hilfe\2014\artikel.rtf" TargetMode="External"/><Relationship Id="rId157" Type="http://schemas.openxmlformats.org/officeDocument/2006/relationships/image" Target="media/image99.png"/><Relationship Id="rId178" Type="http://schemas.openxmlformats.org/officeDocument/2006/relationships/image" Target="media/image120.png"/><Relationship Id="rId61" Type="http://schemas.openxmlformats.org/officeDocument/2006/relationships/image" Target="media/image11.png"/><Relationship Id="rId82" Type="http://schemas.openxmlformats.org/officeDocument/2006/relationships/image" Target="media/image32.png"/><Relationship Id="rId152" Type="http://schemas.openxmlformats.org/officeDocument/2006/relationships/image" Target="media/image94.png"/><Relationship Id="rId173" Type="http://schemas.openxmlformats.org/officeDocument/2006/relationships/image" Target="media/image115.png"/><Relationship Id="rId194" Type="http://schemas.openxmlformats.org/officeDocument/2006/relationships/image" Target="media/image136.png"/><Relationship Id="rId199" Type="http://schemas.openxmlformats.org/officeDocument/2006/relationships/image" Target="media/image140.png"/><Relationship Id="rId203" Type="http://schemas.openxmlformats.org/officeDocument/2006/relationships/image" Target="media/image144.png"/><Relationship Id="rId208" Type="http://schemas.openxmlformats.org/officeDocument/2006/relationships/image" Target="media/image149.png"/><Relationship Id="rId229" Type="http://schemas.openxmlformats.org/officeDocument/2006/relationships/image" Target="media/image169.png"/><Relationship Id="rId19" Type="http://schemas.openxmlformats.org/officeDocument/2006/relationships/hyperlink" Target="file:///\\entwicklung-sof\entwicklung\crps-hilfe\2014\artikel.rtf" TargetMode="External"/><Relationship Id="rId224" Type="http://schemas.openxmlformats.org/officeDocument/2006/relationships/image" Target="media/image164.png"/><Relationship Id="rId240" Type="http://schemas.openxmlformats.org/officeDocument/2006/relationships/header" Target="header1.xml"/><Relationship Id="rId14" Type="http://schemas.openxmlformats.org/officeDocument/2006/relationships/hyperlink" Target="file:///\\entwicklung-sof\entwicklung\crps-hilfe\2014\artikel.rtf" TargetMode="External"/><Relationship Id="rId30" Type="http://schemas.openxmlformats.org/officeDocument/2006/relationships/hyperlink" Target="file:///\\entwicklung-sof\entwicklung\crps-hilfe\2014\artikel.rtf" TargetMode="External"/><Relationship Id="rId35" Type="http://schemas.openxmlformats.org/officeDocument/2006/relationships/hyperlink" Target="file:///\\entwicklung-sof\entwicklung\crps-hilfe\2014\artikel.rtf" TargetMode="External"/><Relationship Id="rId56" Type="http://schemas.openxmlformats.org/officeDocument/2006/relationships/image" Target="media/image6.png"/><Relationship Id="rId77" Type="http://schemas.openxmlformats.org/officeDocument/2006/relationships/image" Target="media/image27.png"/><Relationship Id="rId100" Type="http://schemas.openxmlformats.org/officeDocument/2006/relationships/image" Target="media/image44.png"/><Relationship Id="rId105" Type="http://schemas.openxmlformats.org/officeDocument/2006/relationships/image" Target="media/image49.png"/><Relationship Id="rId126" Type="http://schemas.openxmlformats.org/officeDocument/2006/relationships/image" Target="media/image70.png"/><Relationship Id="rId147" Type="http://schemas.openxmlformats.org/officeDocument/2006/relationships/image" Target="media/image89.png"/><Relationship Id="rId168" Type="http://schemas.openxmlformats.org/officeDocument/2006/relationships/image" Target="media/image110.png"/><Relationship Id="rId8" Type="http://schemas.openxmlformats.org/officeDocument/2006/relationships/hyperlink" Target="file:///\\entwicklung-sof\entwicklung\crps-hilfe\2014\artikel.rtf" TargetMode="External"/><Relationship Id="rId51" Type="http://schemas.openxmlformats.org/officeDocument/2006/relationships/hyperlink" Target="file:///\\entwicklung-sof\entwicklung\crps-hilfe\2014\artikel.rtf" TargetMode="External"/><Relationship Id="rId72" Type="http://schemas.openxmlformats.org/officeDocument/2006/relationships/image" Target="media/image22.png"/><Relationship Id="rId93" Type="http://schemas.openxmlformats.org/officeDocument/2006/relationships/image" Target="media/image39.png"/><Relationship Id="rId98" Type="http://schemas.openxmlformats.org/officeDocument/2006/relationships/hyperlink" Target="file:///\\entwicklung-sof\entwicklung\crps-hilfe\2014\artikel.rtf" TargetMode="External"/><Relationship Id="rId121" Type="http://schemas.openxmlformats.org/officeDocument/2006/relationships/image" Target="media/image65.png"/><Relationship Id="rId142" Type="http://schemas.openxmlformats.org/officeDocument/2006/relationships/image" Target="media/image85.png"/><Relationship Id="rId163" Type="http://schemas.openxmlformats.org/officeDocument/2006/relationships/image" Target="media/image105.png"/><Relationship Id="rId184" Type="http://schemas.openxmlformats.org/officeDocument/2006/relationships/image" Target="media/image126.png"/><Relationship Id="rId189" Type="http://schemas.openxmlformats.org/officeDocument/2006/relationships/image" Target="media/image131.png"/><Relationship Id="rId219" Type="http://schemas.openxmlformats.org/officeDocument/2006/relationships/image" Target="media/image159.png"/><Relationship Id="rId3" Type="http://schemas.openxmlformats.org/officeDocument/2006/relationships/settings" Target="settings.xml"/><Relationship Id="rId214" Type="http://schemas.openxmlformats.org/officeDocument/2006/relationships/image" Target="media/image154.png"/><Relationship Id="rId230" Type="http://schemas.openxmlformats.org/officeDocument/2006/relationships/image" Target="media/image170.png"/><Relationship Id="rId235" Type="http://schemas.openxmlformats.org/officeDocument/2006/relationships/image" Target="media/image175.png"/><Relationship Id="rId25" Type="http://schemas.openxmlformats.org/officeDocument/2006/relationships/hyperlink" Target="file:///\\entwicklung-sof\entwicklung\crps-hilfe\2014\artikel.rtf" TargetMode="External"/><Relationship Id="rId46" Type="http://schemas.openxmlformats.org/officeDocument/2006/relationships/hyperlink" Target="file:///\\entwicklung-sof\entwicklung\crps-hilfe\2014\artikel.rtf" TargetMode="External"/><Relationship Id="rId67" Type="http://schemas.openxmlformats.org/officeDocument/2006/relationships/image" Target="media/image17.png"/><Relationship Id="rId116" Type="http://schemas.openxmlformats.org/officeDocument/2006/relationships/image" Target="media/image60.png"/><Relationship Id="rId137" Type="http://schemas.openxmlformats.org/officeDocument/2006/relationships/image" Target="media/image80.png"/><Relationship Id="rId158" Type="http://schemas.openxmlformats.org/officeDocument/2006/relationships/image" Target="media/image100.png"/><Relationship Id="rId20" Type="http://schemas.openxmlformats.org/officeDocument/2006/relationships/hyperlink" Target="file:///\\entwicklung-sof\entwicklung\crps-hilfe\2014\artikel.rtf" TargetMode="External"/><Relationship Id="rId41" Type="http://schemas.openxmlformats.org/officeDocument/2006/relationships/hyperlink" Target="file:///\\entwicklung-sof\entwicklung\crps-hilfe\2014\artikel.rtf" TargetMode="External"/><Relationship Id="rId62" Type="http://schemas.openxmlformats.org/officeDocument/2006/relationships/image" Target="media/image12.png"/><Relationship Id="rId83" Type="http://schemas.openxmlformats.org/officeDocument/2006/relationships/image" Target="media/image33.png"/><Relationship Id="rId88" Type="http://schemas.openxmlformats.org/officeDocument/2006/relationships/image" Target="media/image37.png"/><Relationship Id="rId111" Type="http://schemas.openxmlformats.org/officeDocument/2006/relationships/image" Target="media/image55.png"/><Relationship Id="rId132" Type="http://schemas.openxmlformats.org/officeDocument/2006/relationships/image" Target="media/image76.png"/><Relationship Id="rId153" Type="http://schemas.openxmlformats.org/officeDocument/2006/relationships/image" Target="media/image95.png"/><Relationship Id="rId174" Type="http://schemas.openxmlformats.org/officeDocument/2006/relationships/image" Target="media/image116.png"/><Relationship Id="rId179" Type="http://schemas.openxmlformats.org/officeDocument/2006/relationships/image" Target="media/image121.png"/><Relationship Id="rId195" Type="http://schemas.openxmlformats.org/officeDocument/2006/relationships/image" Target="media/image137.png"/><Relationship Id="rId209" Type="http://schemas.openxmlformats.org/officeDocument/2006/relationships/image" Target="media/image150.png"/><Relationship Id="rId190" Type="http://schemas.openxmlformats.org/officeDocument/2006/relationships/image" Target="media/image132.png"/><Relationship Id="rId204" Type="http://schemas.openxmlformats.org/officeDocument/2006/relationships/image" Target="media/image145.png"/><Relationship Id="rId220" Type="http://schemas.openxmlformats.org/officeDocument/2006/relationships/image" Target="media/image160.png"/><Relationship Id="rId225" Type="http://schemas.openxmlformats.org/officeDocument/2006/relationships/image" Target="media/image165.png"/><Relationship Id="rId241" Type="http://schemas.openxmlformats.org/officeDocument/2006/relationships/footer" Target="footer1.xml"/><Relationship Id="rId15" Type="http://schemas.openxmlformats.org/officeDocument/2006/relationships/hyperlink" Target="file:///\\entwicklung-sof\entwicklung\crps-hilfe\2014\artikel.rtf" TargetMode="External"/><Relationship Id="rId36" Type="http://schemas.openxmlformats.org/officeDocument/2006/relationships/hyperlink" Target="file:///\\entwicklung-sof\entwicklung\crps-hilfe\2014\artikel.rtf" TargetMode="External"/><Relationship Id="rId57" Type="http://schemas.openxmlformats.org/officeDocument/2006/relationships/image" Target="media/image7.png"/><Relationship Id="rId106" Type="http://schemas.openxmlformats.org/officeDocument/2006/relationships/image" Target="media/image50.png"/><Relationship Id="rId127" Type="http://schemas.openxmlformats.org/officeDocument/2006/relationships/image" Target="media/image71.png"/><Relationship Id="rId10" Type="http://schemas.openxmlformats.org/officeDocument/2006/relationships/hyperlink" Target="file:///\\entwicklung-sof\entwicklung\crps-hilfe\2014\artikel.rtf" TargetMode="External"/><Relationship Id="rId31" Type="http://schemas.openxmlformats.org/officeDocument/2006/relationships/hyperlink" Target="file:///\\entwicklung-sof\entwicklung\crps-hilfe\2014\artikel.rtf" TargetMode="External"/><Relationship Id="rId52" Type="http://schemas.openxmlformats.org/officeDocument/2006/relationships/image" Target="media/image2.png"/><Relationship Id="rId73" Type="http://schemas.openxmlformats.org/officeDocument/2006/relationships/image" Target="media/image23.png"/><Relationship Id="rId78" Type="http://schemas.openxmlformats.org/officeDocument/2006/relationships/image" Target="media/image28.png"/><Relationship Id="rId94" Type="http://schemas.openxmlformats.org/officeDocument/2006/relationships/hyperlink" Target="file:///\\entwicklung-sof\entwicklung\crps-hilfe\2014\artikel.rtf" TargetMode="External"/><Relationship Id="rId99" Type="http://schemas.openxmlformats.org/officeDocument/2006/relationships/image" Target="media/image43.png"/><Relationship Id="rId101" Type="http://schemas.openxmlformats.org/officeDocument/2006/relationships/image" Target="media/image45.png"/><Relationship Id="rId122" Type="http://schemas.openxmlformats.org/officeDocument/2006/relationships/image" Target="media/image66.png"/><Relationship Id="rId143" Type="http://schemas.openxmlformats.org/officeDocument/2006/relationships/hyperlink" Target="file:///\\entwicklung-sof\entwicklung\crps-hilfe\2014\artikel.rtf" TargetMode="External"/><Relationship Id="rId148" Type="http://schemas.openxmlformats.org/officeDocument/2006/relationships/image" Target="media/image90.png"/><Relationship Id="rId164" Type="http://schemas.openxmlformats.org/officeDocument/2006/relationships/image" Target="media/image106.png"/><Relationship Id="rId169" Type="http://schemas.openxmlformats.org/officeDocument/2006/relationships/image" Target="media/image111.png"/><Relationship Id="rId185" Type="http://schemas.openxmlformats.org/officeDocument/2006/relationships/image" Target="media/image127.png"/><Relationship Id="rId4" Type="http://schemas.openxmlformats.org/officeDocument/2006/relationships/webSettings" Target="webSettings.xml"/><Relationship Id="rId9" Type="http://schemas.openxmlformats.org/officeDocument/2006/relationships/hyperlink" Target="file:///\\entwicklung-sof\entwicklung\crps-hilfe\2014\artikel.rtf" TargetMode="External"/><Relationship Id="rId180" Type="http://schemas.openxmlformats.org/officeDocument/2006/relationships/image" Target="media/image122.png"/><Relationship Id="rId210" Type="http://schemas.openxmlformats.org/officeDocument/2006/relationships/image" Target="media/image151.png"/><Relationship Id="rId215" Type="http://schemas.openxmlformats.org/officeDocument/2006/relationships/image" Target="media/image155.png"/><Relationship Id="rId236" Type="http://schemas.openxmlformats.org/officeDocument/2006/relationships/image" Target="media/image176.png"/><Relationship Id="rId26" Type="http://schemas.openxmlformats.org/officeDocument/2006/relationships/hyperlink" Target="file:///\\entwicklung-sof\entwicklung\crps-hilfe\2014\artikel.rtf" TargetMode="External"/><Relationship Id="rId231" Type="http://schemas.openxmlformats.org/officeDocument/2006/relationships/image" Target="media/image171.png"/><Relationship Id="rId47" Type="http://schemas.openxmlformats.org/officeDocument/2006/relationships/hyperlink" Target="file:///\\entwicklung-sof\entwicklung\crps-hilfe\2014\artikel.rtf" TargetMode="External"/><Relationship Id="rId68" Type="http://schemas.openxmlformats.org/officeDocument/2006/relationships/image" Target="media/image18.png"/><Relationship Id="rId89" Type="http://schemas.openxmlformats.org/officeDocument/2006/relationships/hyperlink" Target="file:///\\entwicklung-sof\entwicklung\crps-hilfe\2014\artikel.rtf" TargetMode="External"/><Relationship Id="rId112" Type="http://schemas.openxmlformats.org/officeDocument/2006/relationships/image" Target="media/image56.png"/><Relationship Id="rId133" Type="http://schemas.openxmlformats.org/officeDocument/2006/relationships/image" Target="media/image77.png"/><Relationship Id="rId154" Type="http://schemas.openxmlformats.org/officeDocument/2006/relationships/image" Target="media/image96.png"/><Relationship Id="rId175" Type="http://schemas.openxmlformats.org/officeDocument/2006/relationships/image" Target="media/image117.png"/><Relationship Id="rId196" Type="http://schemas.openxmlformats.org/officeDocument/2006/relationships/hyperlink" Target="file:///\\entwicklung-sof\entwicklung\crps-hilfe\2014\artikel.rtf" TargetMode="External"/><Relationship Id="rId200" Type="http://schemas.openxmlformats.org/officeDocument/2006/relationships/image" Target="media/image141.png"/><Relationship Id="rId16" Type="http://schemas.openxmlformats.org/officeDocument/2006/relationships/hyperlink" Target="file:///\\entwicklung-sof\entwicklung\crps-hilfe\2014\artikel.rtf" TargetMode="External"/><Relationship Id="rId221" Type="http://schemas.openxmlformats.org/officeDocument/2006/relationships/image" Target="media/image161.png"/><Relationship Id="rId242" Type="http://schemas.openxmlformats.org/officeDocument/2006/relationships/fontTable" Target="fontTable.xml"/><Relationship Id="rId37" Type="http://schemas.openxmlformats.org/officeDocument/2006/relationships/hyperlink" Target="file:///\\entwicklung-sof\entwicklung\crps-hilfe\2014\artikel.rtf" TargetMode="External"/><Relationship Id="rId58" Type="http://schemas.openxmlformats.org/officeDocument/2006/relationships/image" Target="media/image8.png"/><Relationship Id="rId79" Type="http://schemas.openxmlformats.org/officeDocument/2006/relationships/image" Target="media/image29.png"/><Relationship Id="rId102" Type="http://schemas.openxmlformats.org/officeDocument/2006/relationships/image" Target="media/image46.png"/><Relationship Id="rId123" Type="http://schemas.openxmlformats.org/officeDocument/2006/relationships/image" Target="media/image67.png"/><Relationship Id="rId144" Type="http://schemas.openxmlformats.org/officeDocument/2006/relationships/image" Target="media/image86.png"/><Relationship Id="rId90" Type="http://schemas.openxmlformats.org/officeDocument/2006/relationships/hyperlink" Target="file:///\\entwicklung-sof\entwicklung\crps-hilfe\2014\artikel.rtf" TargetMode="External"/><Relationship Id="rId165" Type="http://schemas.openxmlformats.org/officeDocument/2006/relationships/image" Target="media/image107.png"/><Relationship Id="rId186" Type="http://schemas.openxmlformats.org/officeDocument/2006/relationships/image" Target="media/image128.png"/><Relationship Id="rId211" Type="http://schemas.openxmlformats.org/officeDocument/2006/relationships/image" Target="media/image152.png"/><Relationship Id="rId232" Type="http://schemas.openxmlformats.org/officeDocument/2006/relationships/image" Target="media/image172.png"/><Relationship Id="rId27" Type="http://schemas.openxmlformats.org/officeDocument/2006/relationships/hyperlink" Target="file:///\\entwicklung-sof\entwicklung\crps-hilfe\2014\artikel.rtf" TargetMode="External"/><Relationship Id="rId48" Type="http://schemas.openxmlformats.org/officeDocument/2006/relationships/hyperlink" Target="file:///\\entwicklung-sof\entwicklung\crps-hilfe\2014\artikel.rtf" TargetMode="External"/><Relationship Id="rId69" Type="http://schemas.openxmlformats.org/officeDocument/2006/relationships/image" Target="media/image19.png"/><Relationship Id="rId113" Type="http://schemas.openxmlformats.org/officeDocument/2006/relationships/image" Target="media/image57.png"/><Relationship Id="rId134" Type="http://schemas.openxmlformats.org/officeDocument/2006/relationships/image" Target="media/image78.png"/><Relationship Id="rId80" Type="http://schemas.openxmlformats.org/officeDocument/2006/relationships/image" Target="media/image30.png"/><Relationship Id="rId155" Type="http://schemas.openxmlformats.org/officeDocument/2006/relationships/image" Target="media/image97.png"/><Relationship Id="rId176" Type="http://schemas.openxmlformats.org/officeDocument/2006/relationships/image" Target="media/image118.png"/><Relationship Id="rId197" Type="http://schemas.openxmlformats.org/officeDocument/2006/relationships/image" Target="media/image138.png"/></Relationships>
</file>

<file path=word/_rels/header1.xml.rels><?xml version="1.0" encoding="UTF-8" standalone="yes"?>
<Relationships xmlns="http://schemas.openxmlformats.org/package/2006/relationships"><Relationship Id="rId1" Type="http://schemas.openxmlformats.org/officeDocument/2006/relationships/image" Target="media/image180.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78</Pages>
  <Words>7100</Words>
  <Characters>44733</Characters>
  <Application>Microsoft Office Word</Application>
  <DocSecurity>0</DocSecurity>
  <Lines>372</Lines>
  <Paragraphs>103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connedata GmbH, Carsten Karlshaus</dc:creator>
  <cp:lastModifiedBy>connedata GmbH, Carsten Karlshaus</cp:lastModifiedBy>
  <cp:revision>30</cp:revision>
  <cp:lastPrinted>2014-05-12T13:47:00Z</cp:lastPrinted>
  <dcterms:created xsi:type="dcterms:W3CDTF">2013-03-01T10:57:00Z</dcterms:created>
  <dcterms:modified xsi:type="dcterms:W3CDTF">2015-01-19T16:33:00Z</dcterms:modified>
</cp:coreProperties>
</file>