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F1" w:rsidRPr="00C06F45" w:rsidRDefault="00C06F45" w:rsidP="00F61925">
      <w:pPr>
        <w:pStyle w:val="berschrift1"/>
        <w:rPr>
          <w:rFonts w:ascii="Arial" w:hAnsi="Arial" w:cs="Arial"/>
          <w:b/>
          <w:color w:val="auto"/>
        </w:rPr>
      </w:pPr>
      <w:r w:rsidRPr="00C06F45">
        <w:rPr>
          <w:rFonts w:ascii="Arial" w:hAnsi="Arial" w:cs="Arial"/>
          <w:b/>
          <w:color w:val="auto"/>
        </w:rPr>
        <w:t>Grundlagen zum Anlegen von Artikeln</w:t>
      </w:r>
    </w:p>
    <w:p w:rsidR="00C06F45" w:rsidRPr="00C06F45" w:rsidRDefault="00C06F45" w:rsidP="00C06F45">
      <w:pPr>
        <w:rPr>
          <w:rFonts w:ascii="Arial" w:hAnsi="Arial" w:cs="Arial"/>
        </w:rPr>
      </w:pPr>
    </w:p>
    <w:p w:rsidR="00C06F45" w:rsidRPr="00C06F45" w:rsidRDefault="00C06F45" w:rsidP="00C06F45">
      <w:pPr>
        <w:rPr>
          <w:rFonts w:ascii="Arial" w:hAnsi="Arial" w:cs="Arial"/>
        </w:rPr>
      </w:pPr>
      <w:r w:rsidRPr="00C06F45">
        <w:rPr>
          <w:rFonts w:ascii="Arial" w:hAnsi="Arial" w:cs="Arial"/>
        </w:rPr>
        <w:t xml:space="preserve">Das connedata </w:t>
      </w:r>
      <w:proofErr w:type="spellStart"/>
      <w:r w:rsidRPr="00C06F45">
        <w:rPr>
          <w:rFonts w:ascii="Arial" w:hAnsi="Arial" w:cs="Arial"/>
        </w:rPr>
        <w:t>cRPS</w:t>
      </w:r>
      <w:proofErr w:type="spellEnd"/>
      <w:r w:rsidRPr="00C06F45">
        <w:rPr>
          <w:rFonts w:ascii="Arial" w:hAnsi="Arial" w:cs="Arial"/>
        </w:rPr>
        <w:t xml:space="preserve"> bietet mehre Varianten zum Anlegen von Artikeln sowie </w:t>
      </w:r>
      <w:proofErr w:type="spellStart"/>
      <w:r w:rsidRPr="00C06F45">
        <w:rPr>
          <w:rFonts w:ascii="Arial" w:hAnsi="Arial" w:cs="Arial"/>
        </w:rPr>
        <w:t>desssen</w:t>
      </w:r>
      <w:proofErr w:type="spellEnd"/>
      <w:r w:rsidRPr="00C06F45">
        <w:rPr>
          <w:rFonts w:ascii="Arial" w:hAnsi="Arial" w:cs="Arial"/>
        </w:rPr>
        <w:t xml:space="preserve"> Berechnung. Grundlegend ist der Artikel in Preiskategorien zu unterteilen. Wie wird der Artikel eingekauft?</w:t>
      </w:r>
    </w:p>
    <w:p w:rsidR="00C06F45" w:rsidRPr="00C06F45" w:rsidRDefault="00C06F45" w:rsidP="00C06F45">
      <w:pPr>
        <w:rPr>
          <w:rFonts w:ascii="Arial" w:hAnsi="Arial" w:cs="Arial"/>
        </w:rPr>
      </w:pPr>
    </w:p>
    <w:p w:rsidR="00C06F45" w:rsidRPr="00C06F45" w:rsidRDefault="00C06F45" w:rsidP="00C06F45">
      <w:pPr>
        <w:rPr>
          <w:rFonts w:ascii="Arial" w:hAnsi="Arial" w:cs="Arial"/>
        </w:rPr>
      </w:pPr>
      <w:r w:rsidRPr="00C06F45">
        <w:rPr>
          <w:rFonts w:ascii="Arial" w:hAnsi="Arial" w:cs="Arial"/>
        </w:rPr>
        <w:t xml:space="preserve">Bleche werden beispielsweise in der Stückliste als Stückteil bearbeitet jedoch werden Bleche in Kilogramm bestellt. </w:t>
      </w:r>
      <w:r>
        <w:rPr>
          <w:rFonts w:ascii="Arial" w:hAnsi="Arial" w:cs="Arial"/>
        </w:rPr>
        <w:t>Die n</w:t>
      </w:r>
      <w:r w:rsidRPr="00C06F45">
        <w:rPr>
          <w:rFonts w:ascii="Arial" w:hAnsi="Arial" w:cs="Arial"/>
        </w:rPr>
        <w:t>achfolgende Tabelle listet einige Standards auf.</w:t>
      </w:r>
    </w:p>
    <w:p w:rsidR="00C16558" w:rsidRPr="00C06F45" w:rsidRDefault="00C16558" w:rsidP="007307B2">
      <w:pPr>
        <w:ind w:right="-426"/>
        <w:jc w:val="right"/>
        <w:rPr>
          <w:rFonts w:ascii="Arial" w:hAnsi="Arial" w:cs="Arial"/>
        </w:rPr>
      </w:pPr>
    </w:p>
    <w:tbl>
      <w:tblPr>
        <w:tblStyle w:val="EinfacheTabelle1"/>
        <w:tblW w:w="9486" w:type="dxa"/>
        <w:tblLook w:val="04A0" w:firstRow="1" w:lastRow="0" w:firstColumn="1" w:lastColumn="0" w:noHBand="0" w:noVBand="1"/>
      </w:tblPr>
      <w:tblGrid>
        <w:gridCol w:w="1271"/>
        <w:gridCol w:w="1540"/>
        <w:gridCol w:w="2949"/>
        <w:gridCol w:w="1863"/>
        <w:gridCol w:w="1863"/>
      </w:tblGrid>
      <w:tr w:rsidR="00C06F45" w:rsidRPr="004D7705" w:rsidTr="003B4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Artikel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Berechnungsart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Mengeneinheit Stückliste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Mengeneinheit Preis</w:t>
            </w:r>
          </w:p>
        </w:tc>
      </w:tr>
      <w:tr w:rsidR="00DE6AB4" w:rsidRPr="004D7705" w:rsidTr="003B4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DE6AB4" w:rsidRPr="004D7705" w:rsidRDefault="00DE6AB4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540" w:type="dxa"/>
            <w:noWrap/>
          </w:tcPr>
          <w:p w:rsidR="00DE6AB4" w:rsidRPr="004D7705" w:rsidRDefault="00DE6AB4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Alles</w:t>
            </w:r>
          </w:p>
        </w:tc>
        <w:tc>
          <w:tcPr>
            <w:tcW w:w="2949" w:type="dxa"/>
            <w:noWrap/>
          </w:tcPr>
          <w:p w:rsidR="00DE6AB4" w:rsidRPr="004D7705" w:rsidRDefault="00DE6AB4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Gewicht per Stück</w:t>
            </w:r>
          </w:p>
        </w:tc>
        <w:tc>
          <w:tcPr>
            <w:tcW w:w="1863" w:type="dxa"/>
            <w:noWrap/>
          </w:tcPr>
          <w:p w:rsidR="00DE6AB4" w:rsidRPr="004D7705" w:rsidRDefault="00DE6AB4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</w:tcPr>
          <w:p w:rsidR="00DE6AB4" w:rsidRPr="004D7705" w:rsidRDefault="00DE6AB4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</w:tr>
      <w:tr w:rsidR="00C06F45" w:rsidRPr="004D7705" w:rsidTr="003B4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Bleche</w:t>
            </w: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Bleche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Spezifisches Gewicht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Kilogramm</w:t>
            </w:r>
          </w:p>
        </w:tc>
      </w:tr>
      <w:tr w:rsidR="00C06F45" w:rsidRPr="004D7705" w:rsidTr="003B4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Coils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Spezifisches Gewicht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Kilogramm</w:t>
            </w:r>
          </w:p>
        </w:tc>
      </w:tr>
      <w:tr w:rsidR="00C06F45" w:rsidRPr="004D7705" w:rsidTr="003B4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Flachstahl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Spezifisches Gewicht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Kilogramm</w:t>
            </w:r>
          </w:p>
        </w:tc>
      </w:tr>
      <w:tr w:rsidR="00C06F45" w:rsidRPr="004D7705" w:rsidTr="003B4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Vierkantstahl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Spezifisches Gewicht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Kilogramm</w:t>
            </w:r>
          </w:p>
        </w:tc>
      </w:tr>
      <w:tr w:rsidR="00C06F45" w:rsidRPr="004D7705" w:rsidTr="003B4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Stabstahl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Gewicht per laufender Meter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Kilogramm</w:t>
            </w:r>
          </w:p>
        </w:tc>
      </w:tr>
      <w:tr w:rsidR="00C06F45" w:rsidRPr="004D7705" w:rsidTr="003B4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Flachstahl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Gewicht per laufender Meter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Kilogramm</w:t>
            </w:r>
          </w:p>
        </w:tc>
      </w:tr>
      <w:tr w:rsidR="00C06F45" w:rsidRPr="004D7705" w:rsidTr="003B4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Rundstahl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Gewicht per laufender Meter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Kilogramm</w:t>
            </w:r>
          </w:p>
        </w:tc>
      </w:tr>
      <w:tr w:rsidR="00C06F45" w:rsidRPr="004D7705" w:rsidTr="003B4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Vierkantstahl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Gewicht per laufender Meter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Kilogramm</w:t>
            </w:r>
          </w:p>
        </w:tc>
      </w:tr>
      <w:tr w:rsidR="00C06F45" w:rsidRPr="004D7705" w:rsidTr="003B4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Winkelstahl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Gewicht per laufender Meter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Kilogramm</w:t>
            </w:r>
          </w:p>
        </w:tc>
      </w:tr>
      <w:tr w:rsidR="00C06F45" w:rsidRPr="004D7705" w:rsidTr="003B4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T-Stahl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Gewicht per laufender Meter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Kilogramm</w:t>
            </w:r>
          </w:p>
        </w:tc>
      </w:tr>
      <w:tr w:rsidR="00C06F45" w:rsidRPr="004D7705" w:rsidTr="003B4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U-Stahl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Gewicht per laufender Meter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Kilogramm</w:t>
            </w:r>
          </w:p>
        </w:tc>
      </w:tr>
      <w:tr w:rsidR="00C06F45" w:rsidRPr="004D7705" w:rsidTr="003B4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IPE-Träger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Gewicht per laufender Meter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Kilogramm</w:t>
            </w:r>
          </w:p>
        </w:tc>
      </w:tr>
      <w:tr w:rsidR="00C06F45" w:rsidRPr="004D7705" w:rsidTr="003B4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I-Träger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Gewicht per laufender Meter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Kilogramm</w:t>
            </w:r>
          </w:p>
        </w:tc>
      </w:tr>
      <w:tr w:rsidR="00C06F45" w:rsidRPr="004D7705" w:rsidTr="003B4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UPE-Stahl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Gewicht per laufender Meter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Kilogramm</w:t>
            </w:r>
          </w:p>
        </w:tc>
      </w:tr>
      <w:tr w:rsidR="00C06F45" w:rsidRPr="004D7705" w:rsidTr="003B4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Rohre</w:t>
            </w: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Rundrohre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Gewicht per laufender Meter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Meter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Meter</w:t>
            </w:r>
          </w:p>
        </w:tc>
      </w:tr>
      <w:tr w:rsidR="00C06F45" w:rsidRPr="004D7705" w:rsidTr="003B4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Vierkantrohre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Gewicht per laufender Meter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Meter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Meter</w:t>
            </w:r>
          </w:p>
        </w:tc>
      </w:tr>
      <w:tr w:rsidR="00C06F45" w:rsidRPr="004D7705" w:rsidTr="003B4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Sonstige</w:t>
            </w: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Fensterprofile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Gewicht per laufender Meter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Meter/Kilogramm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Meter/Kilogramm</w:t>
            </w:r>
          </w:p>
        </w:tc>
      </w:tr>
      <w:tr w:rsidR="00C06F45" w:rsidRPr="004D7705" w:rsidTr="003B4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Sonderteil 1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Gewicht per Quadratmeter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Kilogramm</w:t>
            </w:r>
          </w:p>
        </w:tc>
      </w:tr>
      <w:tr w:rsidR="00C06F45" w:rsidRPr="004D7705" w:rsidTr="003B4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06F45" w:rsidRPr="00C06F45" w:rsidRDefault="00C06F45" w:rsidP="00C06F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Sonderteil 2</w:t>
            </w:r>
          </w:p>
        </w:tc>
        <w:tc>
          <w:tcPr>
            <w:tcW w:w="2949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Gewicht per 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Stück</w:t>
            </w:r>
          </w:p>
        </w:tc>
        <w:tc>
          <w:tcPr>
            <w:tcW w:w="1863" w:type="dxa"/>
            <w:noWrap/>
            <w:hideMark/>
          </w:tcPr>
          <w:p w:rsidR="00C06F45" w:rsidRPr="00C06F45" w:rsidRDefault="00C06F45" w:rsidP="00C0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F45">
              <w:rPr>
                <w:rFonts w:ascii="Arial" w:hAnsi="Arial" w:cs="Arial"/>
                <w:color w:val="000000"/>
                <w:sz w:val="20"/>
                <w:szCs w:val="20"/>
              </w:rPr>
              <w:t>Kilogramm</w:t>
            </w:r>
          </w:p>
        </w:tc>
      </w:tr>
    </w:tbl>
    <w:p w:rsidR="006C1942" w:rsidRPr="00C06F45" w:rsidRDefault="006C1942" w:rsidP="006C19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3B470B" w:rsidRDefault="00C06F45" w:rsidP="003B470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Wie werden die Artikel nun angelegt? Am Beispiel „Bleche“ wird deutlich, dass das System hier mehre</w:t>
      </w:r>
      <w:r w:rsidR="003B470B">
        <w:rPr>
          <w:rFonts w:ascii="Arial" w:hAnsi="Arial" w:cs="Arial"/>
        </w:rPr>
        <w:t>re Möglichkeiten bietet.</w:t>
      </w:r>
    </w:p>
    <w:p w:rsidR="00C06F45" w:rsidRDefault="00C06F4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Beispiel zum Anlegen eines Blechartikels</w:t>
      </w:r>
      <w:r w:rsidR="003B470B">
        <w:rPr>
          <w:rFonts w:ascii="Arial" w:hAnsi="Arial" w:cs="Arial"/>
        </w:rPr>
        <w:t xml:space="preserve"> nach spezifischem Gewicht</w:t>
      </w:r>
      <w:r w:rsidR="004D7705">
        <w:rPr>
          <w:rFonts w:ascii="Arial" w:hAnsi="Arial" w:cs="Arial"/>
        </w:rPr>
        <w:t xml:space="preserve"> (Preis per Kilogramm)</w:t>
      </w:r>
    </w:p>
    <w:p w:rsidR="00C06F45" w:rsidRPr="00C06F45" w:rsidRDefault="00C06F45">
      <w:pPr>
        <w:spacing w:after="200" w:line="276" w:lineRule="auto"/>
        <w:rPr>
          <w:rFonts w:ascii="Arial" w:hAnsi="Arial" w:cs="Arial"/>
          <w:u w:val="single"/>
        </w:rPr>
      </w:pPr>
      <w:r w:rsidRPr="00C06F45">
        <w:rPr>
          <w:rFonts w:ascii="Arial" w:hAnsi="Arial" w:cs="Arial"/>
          <w:u w:val="single"/>
        </w:rPr>
        <w:t>Variante 1</w:t>
      </w:r>
    </w:p>
    <w:p w:rsidR="00C06F45" w:rsidRDefault="00C06F4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Bezeichnung:</w:t>
      </w:r>
      <w:r>
        <w:rPr>
          <w:rFonts w:ascii="Arial" w:hAnsi="Arial" w:cs="Arial"/>
        </w:rPr>
        <w:tab/>
        <w:t>Blech S235JR</w:t>
      </w:r>
      <w:r>
        <w:rPr>
          <w:rFonts w:ascii="Arial" w:hAnsi="Arial" w:cs="Arial"/>
        </w:rPr>
        <w:br/>
        <w:t>Abmessungen:</w:t>
      </w:r>
      <w:r>
        <w:rPr>
          <w:rFonts w:ascii="Arial" w:hAnsi="Arial" w:cs="Arial"/>
        </w:rPr>
        <w:tab/>
      </w:r>
      <w:r w:rsidR="00DE6AB4">
        <w:rPr>
          <w:rFonts w:ascii="Arial" w:hAnsi="Arial" w:cs="Arial"/>
        </w:rPr>
        <w:t>Nichts</w:t>
      </w:r>
      <w:r>
        <w:rPr>
          <w:rFonts w:ascii="Arial" w:hAnsi="Arial" w:cs="Arial"/>
        </w:rPr>
        <w:t xml:space="preserve"> wird angegeben, </w:t>
      </w:r>
      <w:r w:rsidR="00DE6AB4">
        <w:rPr>
          <w:rFonts w:ascii="Arial" w:hAnsi="Arial" w:cs="Arial"/>
        </w:rPr>
        <w:t xml:space="preserve">Stärke, </w:t>
      </w:r>
      <w:r>
        <w:rPr>
          <w:rFonts w:ascii="Arial" w:hAnsi="Arial" w:cs="Arial"/>
        </w:rPr>
        <w:t>Länge und Breite wird abgefragt</w:t>
      </w:r>
    </w:p>
    <w:p w:rsidR="00C06F45" w:rsidRPr="00C06F45" w:rsidRDefault="00C06F45">
      <w:pPr>
        <w:spacing w:after="200" w:line="276" w:lineRule="auto"/>
        <w:rPr>
          <w:rFonts w:ascii="Arial" w:hAnsi="Arial" w:cs="Arial"/>
          <w:u w:val="single"/>
        </w:rPr>
      </w:pPr>
      <w:r w:rsidRPr="00C06F45">
        <w:rPr>
          <w:rFonts w:ascii="Arial" w:hAnsi="Arial" w:cs="Arial"/>
          <w:u w:val="single"/>
        </w:rPr>
        <w:t>Variante 2</w:t>
      </w:r>
    </w:p>
    <w:p w:rsidR="00C06F45" w:rsidRDefault="00C06F4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Bezeichnung:</w:t>
      </w:r>
      <w:r>
        <w:rPr>
          <w:rFonts w:ascii="Arial" w:hAnsi="Arial" w:cs="Arial"/>
        </w:rPr>
        <w:tab/>
        <w:t>Blech 2,0mm S235JR</w:t>
      </w:r>
      <w:r>
        <w:rPr>
          <w:rFonts w:ascii="Arial" w:hAnsi="Arial" w:cs="Arial"/>
        </w:rPr>
        <w:br/>
        <w:t>Abmessungen:</w:t>
      </w:r>
      <w:r>
        <w:rPr>
          <w:rFonts w:ascii="Arial" w:hAnsi="Arial" w:cs="Arial"/>
        </w:rPr>
        <w:tab/>
        <w:t>Nur Stärke wird angegeben, Länge und Breite wird abgefragt</w:t>
      </w:r>
    </w:p>
    <w:p w:rsidR="00C06F45" w:rsidRPr="00C06F45" w:rsidRDefault="00C06F45">
      <w:pPr>
        <w:spacing w:after="200" w:line="276" w:lineRule="auto"/>
        <w:rPr>
          <w:rFonts w:ascii="Arial" w:hAnsi="Arial" w:cs="Arial"/>
          <w:u w:val="single"/>
        </w:rPr>
      </w:pPr>
      <w:r w:rsidRPr="00C06F45">
        <w:rPr>
          <w:rFonts w:ascii="Arial" w:hAnsi="Arial" w:cs="Arial"/>
          <w:u w:val="single"/>
        </w:rPr>
        <w:t>Variante 3</w:t>
      </w:r>
    </w:p>
    <w:p w:rsidR="00C12978" w:rsidRDefault="00C06F4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Bezeichnung:</w:t>
      </w:r>
      <w:r>
        <w:rPr>
          <w:rFonts w:ascii="Arial" w:hAnsi="Arial" w:cs="Arial"/>
        </w:rPr>
        <w:tab/>
        <w:t>Blech 2,0mm 3000x1500mm S235JR</w:t>
      </w:r>
      <w:r>
        <w:rPr>
          <w:rFonts w:ascii="Arial" w:hAnsi="Arial" w:cs="Arial"/>
        </w:rPr>
        <w:br/>
        <w:t>Abmessungen:</w:t>
      </w:r>
      <w:r>
        <w:rPr>
          <w:rFonts w:ascii="Arial" w:hAnsi="Arial" w:cs="Arial"/>
        </w:rPr>
        <w:tab/>
        <w:t>Nur Stärke, Länge und Breite wird angegeben, nichts wird abgefragt</w:t>
      </w:r>
    </w:p>
    <w:p w:rsidR="003B470B" w:rsidRDefault="003B470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Bei entsprechender Lagerbuchung müssen immer die Abmessungen eingetragen werden, insbesondere bei Reststücken.</w:t>
      </w:r>
    </w:p>
    <w:p w:rsidR="004D7705" w:rsidRDefault="004D770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Wichtig hierbei sind ebenfalls die Bestellabmessungen. Bei Übernahme des Artikels in eine Bestellung wird zunächst die Abmessung aus dem Artikel überbenommen (z.B. bei </w:t>
      </w:r>
      <w:proofErr w:type="spellStart"/>
      <w:r>
        <w:rPr>
          <w:rFonts w:ascii="Arial" w:hAnsi="Arial" w:cs="Arial"/>
        </w:rPr>
        <w:t>Zuschnittbestellung</w:t>
      </w:r>
      <w:proofErr w:type="spellEnd"/>
      <w:r>
        <w:rPr>
          <w:rFonts w:ascii="Arial" w:hAnsi="Arial" w:cs="Arial"/>
        </w:rPr>
        <w:t>). Bei auftragsbezogenen Bestellungen, kann alternativ nach Bestellabmessung bestellt werden, was wohl in den meisten Fällen benötigt wird.</w:t>
      </w:r>
    </w:p>
    <w:p w:rsidR="003B470B" w:rsidRDefault="003B470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Beispiele für weitere Artikel</w:t>
      </w:r>
    </w:p>
    <w:p w:rsidR="003B470B" w:rsidRPr="003B470B" w:rsidRDefault="003B470B">
      <w:pPr>
        <w:spacing w:after="20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Profile</w:t>
      </w:r>
    </w:p>
    <w:p w:rsidR="003B470B" w:rsidRDefault="003B470B" w:rsidP="003B470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Bezeichnung: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HEB 100</w:t>
      </w:r>
      <w:r>
        <w:rPr>
          <w:rFonts w:ascii="Arial" w:hAnsi="Arial" w:cs="Arial"/>
        </w:rPr>
        <w:br/>
        <w:t>Abmessung: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Länge abfragen</w:t>
      </w:r>
      <w:r w:rsidR="004D7705">
        <w:rPr>
          <w:rFonts w:ascii="Arial" w:hAnsi="Arial" w:cs="Arial"/>
        </w:rPr>
        <w:br/>
        <w:t>Berechnung:</w:t>
      </w:r>
      <w:r w:rsidR="004D7705">
        <w:rPr>
          <w:rFonts w:ascii="Arial" w:hAnsi="Arial" w:cs="Arial"/>
        </w:rPr>
        <w:tab/>
      </w:r>
      <w:r w:rsidR="004D7705">
        <w:rPr>
          <w:rFonts w:ascii="Arial" w:hAnsi="Arial" w:cs="Arial"/>
        </w:rPr>
        <w:tab/>
      </w:r>
      <w:r w:rsidR="004D7705">
        <w:rPr>
          <w:rFonts w:ascii="Arial" w:hAnsi="Arial" w:cs="Arial"/>
        </w:rPr>
        <w:tab/>
        <w:t>Preis per Kilogramm</w:t>
      </w:r>
    </w:p>
    <w:p w:rsidR="003B470B" w:rsidRPr="004D7705" w:rsidRDefault="003B470B" w:rsidP="003B470B">
      <w:pPr>
        <w:spacing w:after="200" w:line="276" w:lineRule="auto"/>
        <w:rPr>
          <w:rFonts w:ascii="Arial" w:hAnsi="Arial" w:cs="Arial"/>
          <w:u w:val="single"/>
        </w:rPr>
      </w:pPr>
      <w:r w:rsidRPr="004D7705">
        <w:rPr>
          <w:rFonts w:ascii="Arial" w:hAnsi="Arial" w:cs="Arial"/>
          <w:u w:val="single"/>
        </w:rPr>
        <w:t>Rohre:</w:t>
      </w:r>
    </w:p>
    <w:p w:rsidR="003B470B" w:rsidRDefault="003B470B" w:rsidP="003B470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Bezeichnung: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Rundrohr 30 x 1,5 S235JRGH</w:t>
      </w:r>
      <w:r>
        <w:rPr>
          <w:rFonts w:ascii="Arial" w:hAnsi="Arial" w:cs="Arial"/>
        </w:rPr>
        <w:br/>
        <w:t>Abmessung: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Länge abfragen, </w:t>
      </w:r>
      <w:proofErr w:type="spellStart"/>
      <w:r>
        <w:rPr>
          <w:rFonts w:ascii="Arial" w:hAnsi="Arial" w:cs="Arial"/>
        </w:rPr>
        <w:t>Außendurchmeser</w:t>
      </w:r>
      <w:proofErr w:type="spellEnd"/>
      <w:r>
        <w:rPr>
          <w:rFonts w:ascii="Arial" w:hAnsi="Arial" w:cs="Arial"/>
        </w:rPr>
        <w:t xml:space="preserve"> eingeben</w:t>
      </w:r>
      <w:r w:rsidR="004D7705">
        <w:rPr>
          <w:rFonts w:ascii="Arial" w:hAnsi="Arial" w:cs="Arial"/>
        </w:rPr>
        <w:br/>
        <w:t>Berechnung:</w:t>
      </w:r>
      <w:r w:rsidR="004D7705">
        <w:rPr>
          <w:rFonts w:ascii="Arial" w:hAnsi="Arial" w:cs="Arial"/>
        </w:rPr>
        <w:tab/>
      </w:r>
      <w:r w:rsidR="004D7705">
        <w:rPr>
          <w:rFonts w:ascii="Arial" w:hAnsi="Arial" w:cs="Arial"/>
        </w:rPr>
        <w:tab/>
      </w:r>
      <w:r w:rsidR="004D7705">
        <w:rPr>
          <w:rFonts w:ascii="Arial" w:hAnsi="Arial" w:cs="Arial"/>
        </w:rPr>
        <w:tab/>
        <w:t>Preis per Meter</w:t>
      </w:r>
    </w:p>
    <w:p w:rsidR="004D7705" w:rsidRDefault="004D770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B470B" w:rsidRDefault="004D7705" w:rsidP="003B470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Angeben der </w:t>
      </w:r>
      <w:proofErr w:type="spellStart"/>
      <w:r>
        <w:rPr>
          <w:rFonts w:ascii="Arial" w:hAnsi="Arial" w:cs="Arial"/>
        </w:rPr>
        <w:t>Abessungen</w:t>
      </w:r>
      <w:proofErr w:type="spellEnd"/>
      <w:r>
        <w:rPr>
          <w:rFonts w:ascii="Arial" w:hAnsi="Arial" w:cs="Arial"/>
        </w:rPr>
        <w:t xml:space="preserve"> im Artikel</w:t>
      </w:r>
    </w:p>
    <w:tbl>
      <w:tblPr>
        <w:tblStyle w:val="EinfacheTabelle1"/>
        <w:tblW w:w="8945" w:type="dxa"/>
        <w:tblLook w:val="04A0" w:firstRow="1" w:lastRow="0" w:firstColumn="1" w:lastColumn="0" w:noHBand="0" w:noVBand="1"/>
      </w:tblPr>
      <w:tblGrid>
        <w:gridCol w:w="1061"/>
        <w:gridCol w:w="1486"/>
        <w:gridCol w:w="1134"/>
        <w:gridCol w:w="1134"/>
        <w:gridCol w:w="1040"/>
        <w:gridCol w:w="1370"/>
        <w:gridCol w:w="1720"/>
      </w:tblGrid>
      <w:tr w:rsidR="004D7705" w:rsidRPr="004D7705" w:rsidTr="004D7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Artikel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Länge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Breite</w:t>
            </w: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Tiefe</w:t>
            </w: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Stärke</w:t>
            </w: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Durchmesser</w:t>
            </w:r>
          </w:p>
        </w:tc>
      </w:tr>
      <w:tr w:rsidR="004D7705" w:rsidRPr="004D7705" w:rsidTr="004D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Bleche</w:t>
            </w: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Bleche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7705" w:rsidRPr="004D7705" w:rsidTr="004D77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7705" w:rsidRPr="004D7705" w:rsidTr="004D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Coils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7705" w:rsidRPr="004D7705" w:rsidTr="004D77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Flachstahl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7705" w:rsidRPr="004D7705" w:rsidTr="004D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Vierkantstahl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7705" w:rsidRPr="004D7705" w:rsidTr="004D77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Stabstahl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</w:tr>
      <w:tr w:rsidR="004D7705" w:rsidRPr="004D7705" w:rsidTr="004D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Flachstahl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7705" w:rsidRPr="004D7705" w:rsidTr="004D77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Rundstahl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</w:tr>
      <w:tr w:rsidR="004D7705" w:rsidRPr="004D7705" w:rsidTr="004D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Vierkantstahl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705" w:rsidRPr="004D7705" w:rsidTr="004D77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Winkelstahl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705" w:rsidRPr="004D7705" w:rsidTr="004D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T-Stahl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7705" w:rsidRPr="004D7705" w:rsidTr="004D77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U-Stahl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7705" w:rsidRPr="004D7705" w:rsidTr="004D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IPE-Träger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7705" w:rsidRPr="004D7705" w:rsidTr="004D77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I-Träger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7705" w:rsidRPr="004D7705" w:rsidTr="004D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UPE-Stahl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7705" w:rsidRPr="004D7705" w:rsidTr="004D77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Rohre</w:t>
            </w: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Rundrohre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</w:tr>
      <w:tr w:rsidR="004D7705" w:rsidRPr="004D7705" w:rsidTr="004D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Vierkantrohre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eingeben</w:t>
            </w: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7705" w:rsidRPr="004D7705" w:rsidTr="004D77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Sonstige</w:t>
            </w: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Fensterprofile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705" w:rsidRPr="004D7705" w:rsidTr="004D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Sonderteil 1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705" w:rsidRPr="004D7705" w:rsidTr="004D77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:rsidR="004D7705" w:rsidRPr="004D7705" w:rsidRDefault="004D7705" w:rsidP="004D7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Sonderteil 2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705">
              <w:rPr>
                <w:rFonts w:ascii="Arial" w:hAnsi="Arial" w:cs="Arial"/>
                <w:color w:val="000000"/>
                <w:sz w:val="20"/>
                <w:szCs w:val="20"/>
              </w:rPr>
              <w:t>abfragen*</w:t>
            </w:r>
          </w:p>
        </w:tc>
        <w:tc>
          <w:tcPr>
            <w:tcW w:w="1134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:rsidR="004D7705" w:rsidRPr="004D7705" w:rsidRDefault="004D7705" w:rsidP="004D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705" w:rsidRPr="00AB2311" w:rsidRDefault="00AB2311" w:rsidP="003B470B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AB2311">
        <w:rPr>
          <w:rFonts w:ascii="Arial" w:hAnsi="Arial" w:cs="Arial"/>
          <w:sz w:val="8"/>
          <w:szCs w:val="8"/>
        </w:rPr>
        <w:br/>
      </w:r>
      <w:r w:rsidRPr="00AB2311">
        <w:rPr>
          <w:rFonts w:ascii="Arial" w:hAnsi="Arial" w:cs="Arial"/>
          <w:sz w:val="20"/>
          <w:szCs w:val="20"/>
        </w:rPr>
        <w:t>*abfragen = Checkbox Abmessungsfeld</w:t>
      </w:r>
    </w:p>
    <w:p w:rsidR="00777CCC" w:rsidRPr="00C06F45" w:rsidRDefault="00AB2311" w:rsidP="003B470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D7705">
        <w:rPr>
          <w:rFonts w:ascii="Arial" w:hAnsi="Arial" w:cs="Arial"/>
        </w:rPr>
        <w:t xml:space="preserve">Hierbei ist zu beachten, dass beispielsweise bei den Profilen wie HEB eigentlich nur die Länge entscheidend </w:t>
      </w:r>
      <w:r w:rsidR="00777CCC">
        <w:rPr>
          <w:rFonts w:ascii="Arial" w:hAnsi="Arial" w:cs="Arial"/>
        </w:rPr>
        <w:t xml:space="preserve">für die Berechnung des EK-Preises </w:t>
      </w:r>
      <w:r w:rsidR="004D7705">
        <w:rPr>
          <w:rFonts w:ascii="Arial" w:hAnsi="Arial" w:cs="Arial"/>
        </w:rPr>
        <w:t>ist</w:t>
      </w:r>
      <w:r w:rsidR="00777CCC">
        <w:rPr>
          <w:rFonts w:ascii="Arial" w:hAnsi="Arial" w:cs="Arial"/>
        </w:rPr>
        <w:t>.</w:t>
      </w:r>
      <w:bookmarkStart w:id="0" w:name="_GoBack"/>
      <w:bookmarkEnd w:id="0"/>
    </w:p>
    <w:sectPr w:rsidR="00777CCC" w:rsidRPr="00C06F45" w:rsidSect="00C06F45">
      <w:headerReference w:type="default" r:id="rId7"/>
      <w:footerReference w:type="default" r:id="rId8"/>
      <w:pgSz w:w="11906" w:h="16838"/>
      <w:pgMar w:top="1417" w:right="1133" w:bottom="1134" w:left="1417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FD" w:rsidRDefault="005560FD" w:rsidP="00C060A7">
      <w:r>
        <w:separator/>
      </w:r>
    </w:p>
  </w:endnote>
  <w:endnote w:type="continuationSeparator" w:id="0">
    <w:p w:rsidR="005560FD" w:rsidRDefault="005560FD" w:rsidP="00C0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942" w:rsidRDefault="006C1942"/>
  <w:tbl>
    <w:tblPr>
      <w:tblW w:w="9839" w:type="dxa"/>
      <w:jc w:val="center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  <w:insideH w:val="single" w:sz="8" w:space="0" w:color="31849B"/>
        <w:insideV w:val="single" w:sz="8" w:space="0" w:color="31849B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7"/>
      <w:gridCol w:w="3544"/>
      <w:gridCol w:w="3078"/>
    </w:tblGrid>
    <w:tr w:rsidR="00022404" w:rsidRPr="00A213AF" w:rsidTr="00022404">
      <w:trPr>
        <w:cantSplit/>
        <w:trHeight w:val="271"/>
        <w:jc w:val="center"/>
      </w:trPr>
      <w:tc>
        <w:tcPr>
          <w:tcW w:w="3217" w:type="dxa"/>
          <w:vAlign w:val="center"/>
        </w:tcPr>
        <w:p w:rsidR="00022404" w:rsidRPr="00F80BDF" w:rsidRDefault="00022404" w:rsidP="00022404">
          <w:pPr>
            <w:pStyle w:val="Kopfzeile"/>
            <w:jc w:val="center"/>
            <w:rPr>
              <w:rFonts w:ascii="Arial" w:hAnsi="Arial" w:cs="Arial"/>
              <w:b/>
              <w:color w:val="7F7F7F"/>
              <w:sz w:val="16"/>
              <w:szCs w:val="16"/>
            </w:rPr>
          </w:pPr>
          <w:r w:rsidRPr="00F80BDF">
            <w:rPr>
              <w:rFonts w:ascii="Arial" w:hAnsi="Arial" w:cs="Arial"/>
              <w:b/>
              <w:color w:val="7F7F7F"/>
              <w:sz w:val="16"/>
              <w:szCs w:val="16"/>
            </w:rPr>
            <w:t>Erstellt am:</w:t>
          </w:r>
        </w:p>
      </w:tc>
      <w:tc>
        <w:tcPr>
          <w:tcW w:w="3544" w:type="dxa"/>
          <w:vAlign w:val="center"/>
        </w:tcPr>
        <w:p w:rsidR="00022404" w:rsidRPr="00F80BDF" w:rsidRDefault="00022404" w:rsidP="00022404">
          <w:pPr>
            <w:pStyle w:val="Kopfzeile"/>
            <w:jc w:val="center"/>
            <w:rPr>
              <w:rFonts w:ascii="Arial" w:hAnsi="Arial" w:cs="Arial"/>
              <w:b/>
              <w:color w:val="7F7F7F"/>
              <w:sz w:val="16"/>
              <w:szCs w:val="16"/>
            </w:rPr>
          </w:pPr>
          <w:r w:rsidRPr="00F80BDF">
            <w:rPr>
              <w:rFonts w:ascii="Arial" w:hAnsi="Arial" w:cs="Arial"/>
              <w:b/>
              <w:color w:val="7F7F7F"/>
              <w:sz w:val="16"/>
              <w:szCs w:val="16"/>
            </w:rPr>
            <w:t>Geprüft am:</w:t>
          </w:r>
        </w:p>
      </w:tc>
      <w:tc>
        <w:tcPr>
          <w:tcW w:w="3078" w:type="dxa"/>
          <w:vAlign w:val="center"/>
        </w:tcPr>
        <w:p w:rsidR="00022404" w:rsidRPr="00F80BDF" w:rsidRDefault="00022404" w:rsidP="00022404">
          <w:pPr>
            <w:pStyle w:val="Kopfzeile"/>
            <w:jc w:val="center"/>
            <w:rPr>
              <w:rFonts w:ascii="Arial" w:hAnsi="Arial" w:cs="Arial"/>
              <w:b/>
              <w:bCs/>
              <w:color w:val="7F7F7F"/>
              <w:sz w:val="16"/>
              <w:szCs w:val="16"/>
            </w:rPr>
          </w:pPr>
          <w:r w:rsidRPr="00F80BDF">
            <w:rPr>
              <w:rFonts w:ascii="Arial" w:hAnsi="Arial" w:cs="Arial"/>
              <w:b/>
              <w:bCs/>
              <w:color w:val="7F7F7F"/>
              <w:sz w:val="16"/>
              <w:szCs w:val="16"/>
            </w:rPr>
            <w:t>Freigegeben am:</w:t>
          </w:r>
        </w:p>
      </w:tc>
    </w:tr>
    <w:tr w:rsidR="00022404" w:rsidTr="00022404">
      <w:trPr>
        <w:cantSplit/>
        <w:trHeight w:hRule="exact" w:val="297"/>
        <w:jc w:val="center"/>
      </w:trPr>
      <w:tc>
        <w:tcPr>
          <w:tcW w:w="3217" w:type="dxa"/>
          <w:vAlign w:val="center"/>
        </w:tcPr>
        <w:p w:rsidR="00022404" w:rsidRPr="00A213AF" w:rsidRDefault="00084FEB" w:rsidP="00022404">
          <w:pPr>
            <w:pStyle w:val="Kopfzeil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TIME \@ "dd.MM.yyyy"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5A3183">
            <w:rPr>
              <w:rFonts w:ascii="Arial" w:hAnsi="Arial" w:cs="Arial"/>
              <w:noProof/>
              <w:sz w:val="20"/>
              <w:szCs w:val="20"/>
            </w:rPr>
            <w:t>18.05.2015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3544" w:type="dxa"/>
          <w:vAlign w:val="center"/>
        </w:tcPr>
        <w:p w:rsidR="00022404" w:rsidRPr="00A213AF" w:rsidRDefault="00084FEB" w:rsidP="00022404">
          <w:pPr>
            <w:pStyle w:val="Kopfzeil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TIME \@ "dd.MM.yyyy"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5A3183">
            <w:rPr>
              <w:rFonts w:ascii="Arial" w:hAnsi="Arial" w:cs="Arial"/>
              <w:noProof/>
              <w:sz w:val="20"/>
              <w:szCs w:val="20"/>
            </w:rPr>
            <w:t>18.05.2015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3078" w:type="dxa"/>
          <w:vAlign w:val="center"/>
        </w:tcPr>
        <w:p w:rsidR="00022404" w:rsidRPr="00A213AF" w:rsidRDefault="00084FEB" w:rsidP="00022404">
          <w:pPr>
            <w:pStyle w:val="Kopfzeile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TIME \@ "dd.MM.yyyy"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5A3183">
            <w:rPr>
              <w:rFonts w:ascii="Arial" w:hAnsi="Arial" w:cs="Arial"/>
              <w:noProof/>
              <w:sz w:val="20"/>
              <w:szCs w:val="20"/>
            </w:rPr>
            <w:t>18.05.2015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022404" w:rsidTr="00022404">
      <w:trPr>
        <w:cantSplit/>
        <w:trHeight w:hRule="exact" w:val="285"/>
        <w:jc w:val="center"/>
      </w:trPr>
      <w:tc>
        <w:tcPr>
          <w:tcW w:w="3217" w:type="dxa"/>
          <w:vAlign w:val="center"/>
        </w:tcPr>
        <w:p w:rsidR="00022404" w:rsidRPr="00F80BDF" w:rsidRDefault="00022404" w:rsidP="00022404">
          <w:pPr>
            <w:pStyle w:val="Kopfzeile"/>
            <w:jc w:val="center"/>
            <w:rPr>
              <w:rFonts w:ascii="Arial" w:hAnsi="Arial" w:cs="Arial"/>
              <w:color w:val="7F7F7F"/>
              <w:sz w:val="20"/>
              <w:szCs w:val="20"/>
            </w:rPr>
          </w:pPr>
          <w:r w:rsidRPr="00F80BDF">
            <w:rPr>
              <w:rFonts w:ascii="Arial" w:hAnsi="Arial" w:cs="Arial"/>
              <w:b/>
              <w:color w:val="7F7F7F"/>
              <w:sz w:val="16"/>
              <w:szCs w:val="16"/>
            </w:rPr>
            <w:t>Erstellt von:</w:t>
          </w:r>
        </w:p>
      </w:tc>
      <w:tc>
        <w:tcPr>
          <w:tcW w:w="3544" w:type="dxa"/>
          <w:vAlign w:val="center"/>
        </w:tcPr>
        <w:p w:rsidR="00022404" w:rsidRPr="00F80BDF" w:rsidRDefault="00022404" w:rsidP="00022404">
          <w:pPr>
            <w:pStyle w:val="Kopfzeile"/>
            <w:jc w:val="center"/>
            <w:rPr>
              <w:rFonts w:ascii="Arial" w:hAnsi="Arial" w:cs="Arial"/>
              <w:color w:val="7F7F7F"/>
              <w:sz w:val="20"/>
              <w:szCs w:val="20"/>
            </w:rPr>
          </w:pPr>
          <w:r w:rsidRPr="00F80BDF">
            <w:rPr>
              <w:rFonts w:ascii="Arial" w:hAnsi="Arial" w:cs="Arial"/>
              <w:b/>
              <w:color w:val="7F7F7F"/>
              <w:sz w:val="16"/>
              <w:szCs w:val="16"/>
            </w:rPr>
            <w:t>Geprüft von:</w:t>
          </w:r>
        </w:p>
      </w:tc>
      <w:tc>
        <w:tcPr>
          <w:tcW w:w="3078" w:type="dxa"/>
          <w:vAlign w:val="center"/>
        </w:tcPr>
        <w:p w:rsidR="00022404" w:rsidRPr="00F80BDF" w:rsidRDefault="00022404" w:rsidP="00022404">
          <w:pPr>
            <w:pStyle w:val="Kopfzeile"/>
            <w:jc w:val="center"/>
            <w:rPr>
              <w:rFonts w:ascii="Arial" w:hAnsi="Arial" w:cs="Arial"/>
              <w:b/>
              <w:bCs/>
              <w:color w:val="7F7F7F"/>
              <w:sz w:val="20"/>
              <w:szCs w:val="20"/>
            </w:rPr>
          </w:pPr>
          <w:r w:rsidRPr="00F80BDF">
            <w:rPr>
              <w:rFonts w:ascii="Arial" w:hAnsi="Arial" w:cs="Arial"/>
              <w:b/>
              <w:color w:val="7F7F7F"/>
              <w:sz w:val="16"/>
              <w:szCs w:val="16"/>
            </w:rPr>
            <w:t>Freigegeben von:</w:t>
          </w:r>
        </w:p>
      </w:tc>
    </w:tr>
    <w:tr w:rsidR="00022404" w:rsidRPr="00A213AF" w:rsidTr="00022404">
      <w:trPr>
        <w:cantSplit/>
        <w:trHeight w:hRule="exact" w:val="285"/>
        <w:jc w:val="center"/>
      </w:trPr>
      <w:tc>
        <w:tcPr>
          <w:tcW w:w="3217" w:type="dxa"/>
          <w:vAlign w:val="center"/>
        </w:tcPr>
        <w:p w:rsidR="00022404" w:rsidRPr="00A213AF" w:rsidRDefault="006733F1" w:rsidP="00022404">
          <w:pPr>
            <w:pStyle w:val="Kopf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CK</w:t>
          </w:r>
        </w:p>
      </w:tc>
      <w:tc>
        <w:tcPr>
          <w:tcW w:w="3544" w:type="dxa"/>
          <w:vAlign w:val="center"/>
        </w:tcPr>
        <w:p w:rsidR="00022404" w:rsidRPr="00A213AF" w:rsidRDefault="006733F1" w:rsidP="00022404">
          <w:pPr>
            <w:pStyle w:val="Kopf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TW</w:t>
          </w:r>
        </w:p>
      </w:tc>
      <w:tc>
        <w:tcPr>
          <w:tcW w:w="3078" w:type="dxa"/>
          <w:vAlign w:val="center"/>
        </w:tcPr>
        <w:p w:rsidR="00022404" w:rsidRPr="00A213AF" w:rsidRDefault="006733F1" w:rsidP="00022404">
          <w:pPr>
            <w:pStyle w:val="Kopf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TW</w:t>
          </w:r>
        </w:p>
      </w:tc>
    </w:tr>
  </w:tbl>
  <w:p w:rsidR="00022404" w:rsidRDefault="0002240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FD" w:rsidRDefault="005560FD" w:rsidP="00C060A7">
      <w:r>
        <w:separator/>
      </w:r>
    </w:p>
  </w:footnote>
  <w:footnote w:type="continuationSeparator" w:id="0">
    <w:p w:rsidR="005560FD" w:rsidRDefault="005560FD" w:rsidP="00C06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9" w:type="dxa"/>
      <w:jc w:val="center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  <w:insideH w:val="single" w:sz="8" w:space="0" w:color="31849B"/>
        <w:insideV w:val="single" w:sz="8" w:space="0" w:color="31849B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5"/>
      <w:gridCol w:w="4417"/>
      <w:gridCol w:w="1116"/>
      <w:gridCol w:w="1231"/>
    </w:tblGrid>
    <w:tr w:rsidR="00022404" w:rsidTr="00022404">
      <w:trPr>
        <w:cantSplit/>
        <w:trHeight w:val="523"/>
        <w:jc w:val="center"/>
      </w:trPr>
      <w:tc>
        <w:tcPr>
          <w:tcW w:w="3075" w:type="dxa"/>
          <w:vMerge w:val="restart"/>
          <w:vAlign w:val="center"/>
        </w:tcPr>
        <w:p w:rsidR="00022404" w:rsidRDefault="00022404" w:rsidP="00022404">
          <w:pPr>
            <w:pStyle w:val="Kopfzeile"/>
            <w:jc w:val="center"/>
            <w:rPr>
              <w:rFonts w:cs="Arial"/>
              <w:sz w:val="32"/>
            </w:rPr>
          </w:pPr>
          <w:r>
            <w:rPr>
              <w:rFonts w:cs="Arial"/>
              <w:noProof/>
              <w:sz w:val="32"/>
              <w:lang w:eastAsia="de-DE"/>
            </w:rPr>
            <w:drawing>
              <wp:inline distT="0" distB="0" distL="0" distR="0" wp14:anchorId="22C30D92" wp14:editId="2FEC6B56">
                <wp:extent cx="1600066" cy="390183"/>
                <wp:effectExtent l="0" t="0" r="635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d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066" cy="390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6" w:type="dxa"/>
          <w:vAlign w:val="center"/>
        </w:tcPr>
        <w:p w:rsidR="00022404" w:rsidRPr="00F80BDF" w:rsidRDefault="003B6CA1" w:rsidP="00022404">
          <w:pPr>
            <w:pStyle w:val="Kopfzeile"/>
            <w:jc w:val="center"/>
            <w:rPr>
              <w:rFonts w:ascii="Arial" w:hAnsi="Arial" w:cs="Arial"/>
              <w:b/>
              <w:color w:val="808080"/>
            </w:rPr>
          </w:pPr>
          <w:r w:rsidRPr="0087635A">
            <w:rPr>
              <w:rFonts w:ascii="Arial" w:hAnsi="Arial" w:cs="Arial"/>
              <w:b/>
              <w:color w:val="808080"/>
            </w:rPr>
            <w:t>Besprechungsprotokoll</w:t>
          </w:r>
        </w:p>
      </w:tc>
      <w:tc>
        <w:tcPr>
          <w:tcW w:w="2347" w:type="dxa"/>
          <w:gridSpan w:val="2"/>
          <w:vAlign w:val="center"/>
        </w:tcPr>
        <w:p w:rsidR="00022404" w:rsidRDefault="00022404" w:rsidP="00022404">
          <w:pPr>
            <w:pStyle w:val="Kopfzeile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Datum:</w:t>
          </w:r>
        </w:p>
        <w:p w:rsidR="00022404" w:rsidRPr="00F80BDF" w:rsidRDefault="00084FEB" w:rsidP="00022404">
          <w:pPr>
            <w:pStyle w:val="Kopfzeile"/>
            <w:jc w:val="center"/>
            <w:rPr>
              <w:rFonts w:ascii="Arial" w:hAnsi="Arial" w:cs="Arial"/>
              <w:b/>
              <w:bCs/>
              <w:color w:val="808080"/>
              <w:sz w:val="20"/>
            </w:rPr>
          </w:pPr>
          <w:r>
            <w:rPr>
              <w:rFonts w:ascii="Arial" w:hAnsi="Arial" w:cs="Arial"/>
              <w:b/>
              <w:bCs/>
              <w:color w:val="808080"/>
              <w:sz w:val="18"/>
            </w:rPr>
            <w:fldChar w:fldCharType="begin"/>
          </w:r>
          <w:r>
            <w:rPr>
              <w:rFonts w:ascii="Arial" w:hAnsi="Arial" w:cs="Arial"/>
              <w:b/>
              <w:bCs/>
              <w:color w:val="808080"/>
              <w:sz w:val="18"/>
            </w:rPr>
            <w:instrText xml:space="preserve"> TIME \@ "dd.MM.yyyy" </w:instrText>
          </w:r>
          <w:r>
            <w:rPr>
              <w:rFonts w:ascii="Arial" w:hAnsi="Arial" w:cs="Arial"/>
              <w:b/>
              <w:bCs/>
              <w:color w:val="808080"/>
              <w:sz w:val="18"/>
            </w:rPr>
            <w:fldChar w:fldCharType="separate"/>
          </w:r>
          <w:r w:rsidR="005A3183">
            <w:rPr>
              <w:rFonts w:ascii="Arial" w:hAnsi="Arial" w:cs="Arial"/>
              <w:b/>
              <w:bCs/>
              <w:noProof/>
              <w:color w:val="808080"/>
              <w:sz w:val="18"/>
            </w:rPr>
            <w:t>18.05.2015</w:t>
          </w:r>
          <w:r>
            <w:rPr>
              <w:rFonts w:ascii="Arial" w:hAnsi="Arial" w:cs="Arial"/>
              <w:b/>
              <w:bCs/>
              <w:color w:val="808080"/>
              <w:sz w:val="18"/>
            </w:rPr>
            <w:fldChar w:fldCharType="end"/>
          </w:r>
        </w:p>
      </w:tc>
    </w:tr>
    <w:tr w:rsidR="00022404" w:rsidTr="00022404">
      <w:trPr>
        <w:cantSplit/>
        <w:trHeight w:hRule="exact" w:val="541"/>
        <w:jc w:val="center"/>
      </w:trPr>
      <w:tc>
        <w:tcPr>
          <w:tcW w:w="3075" w:type="dxa"/>
          <w:vMerge/>
          <w:vAlign w:val="center"/>
        </w:tcPr>
        <w:p w:rsidR="00022404" w:rsidRDefault="00022404" w:rsidP="00022404">
          <w:pPr>
            <w:pStyle w:val="Kopfzeile"/>
            <w:jc w:val="center"/>
          </w:pPr>
        </w:p>
      </w:tc>
      <w:tc>
        <w:tcPr>
          <w:tcW w:w="4416" w:type="dxa"/>
          <w:vAlign w:val="center"/>
        </w:tcPr>
        <w:p w:rsidR="00022404" w:rsidRPr="00F80BDF" w:rsidRDefault="00084FEB" w:rsidP="00022404">
          <w:pPr>
            <w:pStyle w:val="Kopf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connedata </w:t>
          </w:r>
          <w:proofErr w:type="spellStart"/>
          <w:r>
            <w:rPr>
              <w:rFonts w:ascii="Arial" w:hAnsi="Arial" w:cs="Arial"/>
            </w:rPr>
            <w:t>cRPS</w:t>
          </w:r>
          <w:proofErr w:type="spellEnd"/>
        </w:p>
      </w:tc>
      <w:tc>
        <w:tcPr>
          <w:tcW w:w="1116" w:type="dxa"/>
          <w:vAlign w:val="center"/>
        </w:tcPr>
        <w:p w:rsidR="00022404" w:rsidRDefault="00022404" w:rsidP="00022404">
          <w:pPr>
            <w:pStyle w:val="Kopfzeile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Revision:</w:t>
          </w:r>
        </w:p>
        <w:p w:rsidR="00022404" w:rsidRPr="00F80BDF" w:rsidRDefault="00022404" w:rsidP="00022404">
          <w:pPr>
            <w:pStyle w:val="Kopfzeile"/>
            <w:jc w:val="center"/>
            <w:rPr>
              <w:rFonts w:ascii="Arial" w:hAnsi="Arial" w:cs="Arial"/>
              <w:b/>
              <w:bCs/>
              <w:color w:val="808080"/>
              <w:sz w:val="18"/>
            </w:rPr>
          </w:pP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t>A</w:t>
          </w:r>
        </w:p>
      </w:tc>
      <w:tc>
        <w:tcPr>
          <w:tcW w:w="1231" w:type="dxa"/>
          <w:vAlign w:val="center"/>
        </w:tcPr>
        <w:p w:rsidR="00022404" w:rsidRDefault="00022404" w:rsidP="00022404">
          <w:pPr>
            <w:pStyle w:val="Kopfzeile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Seite:</w:t>
          </w:r>
        </w:p>
        <w:p w:rsidR="00022404" w:rsidRPr="00F80BDF" w:rsidRDefault="00022404" w:rsidP="00022404">
          <w:pPr>
            <w:pStyle w:val="Kopfzeile"/>
            <w:jc w:val="center"/>
            <w:rPr>
              <w:rFonts w:ascii="Arial" w:hAnsi="Arial" w:cs="Arial"/>
              <w:b/>
              <w:bCs/>
              <w:color w:val="808080"/>
              <w:sz w:val="18"/>
            </w:rPr>
          </w:pP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fldChar w:fldCharType="begin"/>
          </w: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instrText xml:space="preserve"> PAGE  \* MERGEFORMAT </w:instrText>
          </w: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fldChar w:fldCharType="separate"/>
          </w:r>
          <w:r w:rsidR="005A3183">
            <w:rPr>
              <w:rFonts w:ascii="Arial" w:hAnsi="Arial" w:cs="Arial"/>
              <w:b/>
              <w:bCs/>
              <w:noProof/>
              <w:color w:val="808080"/>
              <w:sz w:val="18"/>
            </w:rPr>
            <w:t>3</w:t>
          </w: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fldChar w:fldCharType="end"/>
          </w: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t>/</w:t>
          </w: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fldChar w:fldCharType="begin"/>
          </w: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instrText xml:space="preserve"> NUMPAGES  \* MERGEFORMAT </w:instrText>
          </w: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fldChar w:fldCharType="separate"/>
          </w:r>
          <w:r w:rsidR="005A3183">
            <w:rPr>
              <w:rFonts w:ascii="Arial" w:hAnsi="Arial" w:cs="Arial"/>
              <w:b/>
              <w:bCs/>
              <w:noProof/>
              <w:color w:val="808080"/>
              <w:sz w:val="18"/>
            </w:rPr>
            <w:t>3</w:t>
          </w:r>
          <w:r w:rsidRPr="00F80BDF">
            <w:rPr>
              <w:rFonts w:ascii="Arial" w:hAnsi="Arial" w:cs="Arial"/>
              <w:b/>
              <w:bCs/>
              <w:color w:val="808080"/>
              <w:sz w:val="18"/>
            </w:rPr>
            <w:fldChar w:fldCharType="end"/>
          </w:r>
        </w:p>
      </w:tc>
    </w:tr>
    <w:tr w:rsidR="00022404" w:rsidTr="00022404">
      <w:trPr>
        <w:cantSplit/>
        <w:trHeight w:hRule="exact" w:val="567"/>
        <w:jc w:val="center"/>
      </w:trPr>
      <w:tc>
        <w:tcPr>
          <w:tcW w:w="7492" w:type="dxa"/>
          <w:gridSpan w:val="2"/>
          <w:vAlign w:val="center"/>
        </w:tcPr>
        <w:p w:rsidR="00022404" w:rsidRPr="00F80BDF" w:rsidRDefault="00EF59F9" w:rsidP="00C06F45">
          <w:pPr>
            <w:pStyle w:val="Kopfzeile"/>
            <w:jc w:val="center"/>
            <w:rPr>
              <w:rFonts w:ascii="Arial" w:hAnsi="Arial" w:cs="Arial"/>
              <w:color w:val="808080"/>
            </w:rPr>
          </w:pPr>
          <w:r>
            <w:rPr>
              <w:rFonts w:ascii="Arial" w:hAnsi="Arial" w:cs="Arial"/>
              <w:b/>
              <w:color w:val="808080"/>
            </w:rPr>
            <w:t xml:space="preserve">AA </w:t>
          </w:r>
          <w:r w:rsidR="00AB2311">
            <w:rPr>
              <w:rFonts w:ascii="Arial" w:hAnsi="Arial" w:cs="Arial"/>
              <w:b/>
              <w:color w:val="808080"/>
            </w:rPr>
            <w:t>6.2.2-03-100</w:t>
          </w:r>
          <w:r w:rsidR="0096407B" w:rsidRPr="0096407B">
            <w:rPr>
              <w:rFonts w:ascii="Arial" w:hAnsi="Arial" w:cs="Arial"/>
              <w:b/>
              <w:color w:val="808080"/>
            </w:rPr>
            <w:t xml:space="preserve"> </w:t>
          </w:r>
          <w:r w:rsidR="00C06F45">
            <w:rPr>
              <w:rFonts w:ascii="Arial" w:hAnsi="Arial" w:cs="Arial"/>
              <w:b/>
              <w:color w:val="808080"/>
            </w:rPr>
            <w:t>Artikelberechnung</w:t>
          </w:r>
        </w:p>
      </w:tc>
      <w:tc>
        <w:tcPr>
          <w:tcW w:w="2347" w:type="dxa"/>
          <w:gridSpan w:val="2"/>
          <w:vAlign w:val="center"/>
        </w:tcPr>
        <w:p w:rsidR="00022404" w:rsidRPr="00F80BDF" w:rsidRDefault="00084FEB" w:rsidP="00043416">
          <w:pPr>
            <w:pStyle w:val="Kopfzeile"/>
            <w:jc w:val="center"/>
            <w:rPr>
              <w:rFonts w:ascii="Arial" w:hAnsi="Arial" w:cs="Arial"/>
              <w:b/>
              <w:bCs/>
              <w:color w:val="808080"/>
              <w:sz w:val="18"/>
            </w:rPr>
          </w:pPr>
          <w:r>
            <w:rPr>
              <w:rFonts w:ascii="Arial" w:hAnsi="Arial" w:cs="Arial"/>
              <w:b/>
              <w:bCs/>
              <w:color w:val="808080"/>
              <w:sz w:val="18"/>
            </w:rPr>
            <w:t xml:space="preserve">Softwareentwicklung </w:t>
          </w:r>
        </w:p>
      </w:tc>
    </w:tr>
  </w:tbl>
  <w:p w:rsidR="00022404" w:rsidRDefault="0002240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suff w:val="space"/>
      <w:lvlText w:val="●"/>
      <w:lvlJc w:val="right"/>
      <w:pPr>
        <w:ind w:left="950"/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space"/>
      <w:lvlText w:val="●"/>
      <w:lvlJc w:val="right"/>
      <w:pPr>
        <w:ind w:left="950"/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space"/>
      <w:lvlText w:val="%1."/>
      <w:lvlJc w:val="right"/>
      <w:pPr>
        <w:ind w:left="1050"/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space"/>
      <w:lvlText w:val="●"/>
      <w:lvlJc w:val="right"/>
      <w:pPr>
        <w:ind w:left="950"/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suff w:val="space"/>
      <w:lvlText w:val="●"/>
      <w:lvlJc w:val="right"/>
      <w:pPr>
        <w:ind w:left="950"/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suff w:val="space"/>
      <w:lvlText w:val="●"/>
      <w:lvlJc w:val="right"/>
      <w:pPr>
        <w:ind w:left="950"/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suff w:val="space"/>
      <w:lvlText w:val="●"/>
      <w:lvlJc w:val="right"/>
      <w:pPr>
        <w:ind w:left="950"/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suff w:val="space"/>
      <w:lvlText w:val="%1."/>
      <w:lvlJc w:val="right"/>
      <w:pPr>
        <w:ind w:left="300"/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8">
    <w:nsid w:val="00000009"/>
    <w:multiLevelType w:val="multilevel"/>
    <w:tmpl w:val="3BBAAC1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2."/>
      <w:lvlJc w:val="right"/>
      <w:pPr>
        <w:ind w:left="750"/>
      </w:pPr>
    </w:lvl>
    <w:lvl w:ilvl="2">
      <w:start w:val="1"/>
      <w:numFmt w:val="decimal"/>
      <w:suff w:val="space"/>
      <w:lvlText w:val="%3."/>
      <w:lvlJc w:val="right"/>
      <w:pPr>
        <w:ind w:left="1500"/>
      </w:pPr>
    </w:lvl>
    <w:lvl w:ilvl="3">
      <w:start w:val="1"/>
      <w:numFmt w:val="decimal"/>
      <w:suff w:val="space"/>
      <w:lvlText w:val="%4."/>
      <w:lvlJc w:val="right"/>
      <w:pPr>
        <w:ind w:left="2250"/>
      </w:pPr>
    </w:lvl>
    <w:lvl w:ilvl="4">
      <w:start w:val="1"/>
      <w:numFmt w:val="decimal"/>
      <w:suff w:val="space"/>
      <w:lvlText w:val="%5."/>
      <w:lvlJc w:val="right"/>
      <w:pPr>
        <w:ind w:left="3000"/>
      </w:pPr>
    </w:lvl>
    <w:lvl w:ilvl="5">
      <w:start w:val="1"/>
      <w:numFmt w:val="decimal"/>
      <w:suff w:val="space"/>
      <w:lvlText w:val="%6."/>
      <w:lvlJc w:val="right"/>
      <w:pPr>
        <w:ind w:left="3750"/>
      </w:pPr>
    </w:lvl>
    <w:lvl w:ilvl="6">
      <w:start w:val="1"/>
      <w:numFmt w:val="decimal"/>
      <w:suff w:val="space"/>
      <w:lvlText w:val="%7."/>
      <w:lvlJc w:val="right"/>
      <w:pPr>
        <w:ind w:left="4500"/>
      </w:pPr>
    </w:lvl>
    <w:lvl w:ilvl="7">
      <w:start w:val="1"/>
      <w:numFmt w:val="decimal"/>
      <w:suff w:val="space"/>
      <w:lvlText w:val="%8."/>
      <w:lvlJc w:val="right"/>
      <w:pPr>
        <w:ind w:left="5250"/>
      </w:pPr>
    </w:lvl>
    <w:lvl w:ilvl="8">
      <w:start w:val="1"/>
      <w:numFmt w:val="decimal"/>
      <w:suff w:val="space"/>
      <w:lvlText w:val="%9."/>
      <w:lvlJc w:val="right"/>
      <w:pPr>
        <w:ind w:left="6000"/>
      </w:pPr>
    </w:lvl>
  </w:abstractNum>
  <w:abstractNum w:abstractNumId="9">
    <w:nsid w:val="06900057"/>
    <w:multiLevelType w:val="hybridMultilevel"/>
    <w:tmpl w:val="82709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61EC8"/>
    <w:multiLevelType w:val="hybridMultilevel"/>
    <w:tmpl w:val="07CEE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12042"/>
    <w:multiLevelType w:val="hybridMultilevel"/>
    <w:tmpl w:val="73C6E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A193F"/>
    <w:multiLevelType w:val="hybridMultilevel"/>
    <w:tmpl w:val="AC523B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53172"/>
    <w:multiLevelType w:val="hybridMultilevel"/>
    <w:tmpl w:val="2C3A1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B3356"/>
    <w:multiLevelType w:val="hybridMultilevel"/>
    <w:tmpl w:val="51DE33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A7"/>
    <w:rsid w:val="0000527E"/>
    <w:rsid w:val="0000680F"/>
    <w:rsid w:val="00022404"/>
    <w:rsid w:val="00043416"/>
    <w:rsid w:val="0005652E"/>
    <w:rsid w:val="00064697"/>
    <w:rsid w:val="00084FEB"/>
    <w:rsid w:val="000A20A5"/>
    <w:rsid w:val="00122AB0"/>
    <w:rsid w:val="00143C51"/>
    <w:rsid w:val="00184E4A"/>
    <w:rsid w:val="00185203"/>
    <w:rsid w:val="001B2D10"/>
    <w:rsid w:val="001C3F29"/>
    <w:rsid w:val="002203C6"/>
    <w:rsid w:val="00232FFC"/>
    <w:rsid w:val="002467C6"/>
    <w:rsid w:val="002618BB"/>
    <w:rsid w:val="002A2DEC"/>
    <w:rsid w:val="002C13C4"/>
    <w:rsid w:val="003159FB"/>
    <w:rsid w:val="003719E3"/>
    <w:rsid w:val="003B470B"/>
    <w:rsid w:val="003B6CA1"/>
    <w:rsid w:val="003C4E2F"/>
    <w:rsid w:val="003E5438"/>
    <w:rsid w:val="00492786"/>
    <w:rsid w:val="004B582E"/>
    <w:rsid w:val="004C0B15"/>
    <w:rsid w:val="004D7705"/>
    <w:rsid w:val="0051264D"/>
    <w:rsid w:val="00530409"/>
    <w:rsid w:val="005560FD"/>
    <w:rsid w:val="00562F3C"/>
    <w:rsid w:val="005A3183"/>
    <w:rsid w:val="005A76F5"/>
    <w:rsid w:val="006733F1"/>
    <w:rsid w:val="006C1942"/>
    <w:rsid w:val="006F33AF"/>
    <w:rsid w:val="00705976"/>
    <w:rsid w:val="00715906"/>
    <w:rsid w:val="007307B2"/>
    <w:rsid w:val="00752A20"/>
    <w:rsid w:val="00777CCC"/>
    <w:rsid w:val="007A5E54"/>
    <w:rsid w:val="007A6834"/>
    <w:rsid w:val="007E2B32"/>
    <w:rsid w:val="00841DC0"/>
    <w:rsid w:val="00851BB6"/>
    <w:rsid w:val="0087115C"/>
    <w:rsid w:val="0087635A"/>
    <w:rsid w:val="00937370"/>
    <w:rsid w:val="009559B8"/>
    <w:rsid w:val="00956FE9"/>
    <w:rsid w:val="0096407B"/>
    <w:rsid w:val="00986461"/>
    <w:rsid w:val="009B7E7A"/>
    <w:rsid w:val="009F2618"/>
    <w:rsid w:val="00A40353"/>
    <w:rsid w:val="00A9730C"/>
    <w:rsid w:val="00A97CD6"/>
    <w:rsid w:val="00AA65A3"/>
    <w:rsid w:val="00AB0082"/>
    <w:rsid w:val="00AB2311"/>
    <w:rsid w:val="00AC6EC9"/>
    <w:rsid w:val="00AF57B5"/>
    <w:rsid w:val="00B3004B"/>
    <w:rsid w:val="00BC4541"/>
    <w:rsid w:val="00BE0D02"/>
    <w:rsid w:val="00C060A7"/>
    <w:rsid w:val="00C06F45"/>
    <w:rsid w:val="00C12978"/>
    <w:rsid w:val="00C16558"/>
    <w:rsid w:val="00CF2736"/>
    <w:rsid w:val="00D11E3F"/>
    <w:rsid w:val="00D12591"/>
    <w:rsid w:val="00D25AB1"/>
    <w:rsid w:val="00D34917"/>
    <w:rsid w:val="00D462F5"/>
    <w:rsid w:val="00D82159"/>
    <w:rsid w:val="00DA30DF"/>
    <w:rsid w:val="00DC264A"/>
    <w:rsid w:val="00DD3754"/>
    <w:rsid w:val="00DE6595"/>
    <w:rsid w:val="00DE6AB4"/>
    <w:rsid w:val="00DF545E"/>
    <w:rsid w:val="00E0447D"/>
    <w:rsid w:val="00E12444"/>
    <w:rsid w:val="00E45F12"/>
    <w:rsid w:val="00E83639"/>
    <w:rsid w:val="00EF59F9"/>
    <w:rsid w:val="00F075A1"/>
    <w:rsid w:val="00F31128"/>
    <w:rsid w:val="00F61925"/>
    <w:rsid w:val="00F6586F"/>
    <w:rsid w:val="00F873F3"/>
    <w:rsid w:val="00FA3B06"/>
    <w:rsid w:val="00F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3A4443-AF46-478D-9C73-F7970D41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07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60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60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060A7"/>
  </w:style>
  <w:style w:type="paragraph" w:styleId="Fuzeile">
    <w:name w:val="footer"/>
    <w:basedOn w:val="Standard"/>
    <w:link w:val="FuzeileZchn"/>
    <w:uiPriority w:val="99"/>
    <w:unhideWhenUsed/>
    <w:rsid w:val="00C060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060A7"/>
  </w:style>
  <w:style w:type="paragraph" w:styleId="Sprechblasentext">
    <w:name w:val="Balloon Text"/>
    <w:basedOn w:val="Standard"/>
    <w:link w:val="SprechblasentextZchn"/>
    <w:semiHidden/>
    <w:unhideWhenUsed/>
    <w:rsid w:val="00C060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060A7"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60A7"/>
    <w:rPr>
      <w:rFonts w:ascii="Cambria" w:eastAsia="Times New Roman" w:hAnsi="Cambria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04341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307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table" w:styleId="TabelleAktuell">
    <w:name w:val="Table Contemporary"/>
    <w:basedOn w:val="NormaleTabelle"/>
    <w:rsid w:val="007307B2"/>
    <w:rPr>
      <w:rFonts w:asciiTheme="majorHAnsi" w:eastAsiaTheme="majorEastAsia" w:hAnsiTheme="majorHAnsi" w:cstheme="majorBidi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nraster">
    <w:name w:val="Table Grid"/>
    <w:basedOn w:val="NormaleTabelle"/>
    <w:rsid w:val="00730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C12978"/>
    <w:rPr>
      <w:color w:val="375DB0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C1297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12978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C12978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C12978"/>
    <w:pPr>
      <w:spacing w:after="100"/>
      <w:ind w:left="720"/>
    </w:pPr>
  </w:style>
  <w:style w:type="table" w:styleId="EinfacheTabelle1">
    <w:name w:val="Plain Table 1"/>
    <w:basedOn w:val="NormaleTabelle"/>
    <w:uiPriority w:val="41"/>
    <w:rsid w:val="00C06F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connedata GmbH, Carsten Karlshaus</dc:creator>
  <cp:lastModifiedBy>connedata GmbH, Carsten Karlshaus</cp:lastModifiedBy>
  <cp:revision>40</cp:revision>
  <cp:lastPrinted>2015-05-06T09:43:00Z</cp:lastPrinted>
  <dcterms:created xsi:type="dcterms:W3CDTF">2013-03-01T10:57:00Z</dcterms:created>
  <dcterms:modified xsi:type="dcterms:W3CDTF">2015-05-18T09:10:00Z</dcterms:modified>
</cp:coreProperties>
</file>