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243" w:rsidRPr="00311D89" w:rsidRDefault="00281243" w:rsidP="00281243">
      <w:pPr>
        <w:rPr>
          <w:rFonts w:ascii="Arial" w:hAnsi="Arial" w:cs="Arial"/>
          <w:b/>
          <w:sz w:val="28"/>
          <w:szCs w:val="28"/>
        </w:rPr>
      </w:pPr>
    </w:p>
    <w:p w:rsidR="00A84345" w:rsidRPr="00311D89" w:rsidRDefault="00281243" w:rsidP="00281243">
      <w:pPr>
        <w:rPr>
          <w:rFonts w:ascii="Arial" w:hAnsi="Arial" w:cs="Arial"/>
          <w:b/>
          <w:sz w:val="28"/>
          <w:szCs w:val="28"/>
        </w:rPr>
      </w:pPr>
      <w:r w:rsidRPr="00311D89">
        <w:rPr>
          <w:rFonts w:ascii="Arial" w:hAnsi="Arial" w:cs="Arial"/>
          <w:b/>
          <w:sz w:val="28"/>
          <w:szCs w:val="28"/>
        </w:rPr>
        <w:t>Kurzbeschreibung für Laserkalkulation und Schachtelaufträge</w:t>
      </w:r>
    </w:p>
    <w:p w:rsidR="00281243" w:rsidRPr="00311D89" w:rsidRDefault="00281243" w:rsidP="00281243">
      <w:pPr>
        <w:rPr>
          <w:rFonts w:ascii="Arial" w:hAnsi="Arial" w:cs="Arial"/>
        </w:rPr>
      </w:pPr>
    </w:p>
    <w:p w:rsidR="00D208CB" w:rsidRPr="00311D89" w:rsidRDefault="00D208CB" w:rsidP="00D208CB">
      <w:pPr>
        <w:rPr>
          <w:rFonts w:ascii="Arial" w:hAnsi="Arial" w:cs="Arial"/>
          <w:b/>
          <w:sz w:val="28"/>
          <w:szCs w:val="28"/>
        </w:rPr>
      </w:pPr>
      <w:r w:rsidRPr="00311D89">
        <w:rPr>
          <w:rFonts w:ascii="Arial" w:hAnsi="Arial" w:cs="Arial"/>
          <w:b/>
          <w:sz w:val="28"/>
          <w:szCs w:val="28"/>
        </w:rPr>
        <w:t>Laserkalkulation</w:t>
      </w:r>
    </w:p>
    <w:p w:rsidR="00D208CB" w:rsidRPr="00311D89" w:rsidRDefault="00D208CB" w:rsidP="00D208CB">
      <w:pPr>
        <w:rPr>
          <w:rFonts w:ascii="Arial" w:hAnsi="Arial" w:cs="Arial"/>
          <w:b/>
        </w:rPr>
      </w:pPr>
    </w:p>
    <w:p w:rsidR="00281243" w:rsidRPr="00311D89" w:rsidRDefault="00281243" w:rsidP="00D208CB">
      <w:pPr>
        <w:rPr>
          <w:rFonts w:ascii="Arial" w:hAnsi="Arial" w:cs="Arial"/>
          <w:b/>
        </w:rPr>
      </w:pPr>
      <w:r w:rsidRPr="00311D89">
        <w:rPr>
          <w:rFonts w:ascii="Arial" w:hAnsi="Arial" w:cs="Arial"/>
          <w:b/>
        </w:rPr>
        <w:t>Stammdaten erfassen</w:t>
      </w:r>
      <w:r w:rsidR="009027FD" w:rsidRPr="00311D89">
        <w:rPr>
          <w:rFonts w:ascii="Arial" w:hAnsi="Arial" w:cs="Arial"/>
          <w:b/>
        </w:rPr>
        <w:t xml:space="preserve"> (Voraussetzung)</w:t>
      </w:r>
    </w:p>
    <w:p w:rsidR="00D208CB" w:rsidRPr="00311D89" w:rsidRDefault="00D208CB" w:rsidP="00D208CB">
      <w:pPr>
        <w:rPr>
          <w:rFonts w:ascii="Arial" w:hAnsi="Arial" w:cs="Arial"/>
          <w:b/>
        </w:rPr>
      </w:pPr>
    </w:p>
    <w:p w:rsidR="00D208CB" w:rsidRPr="00311D89" w:rsidRDefault="00D208CB" w:rsidP="00D208CB">
      <w:pPr>
        <w:spacing w:after="160" w:line="259" w:lineRule="auto"/>
        <w:rPr>
          <w:rFonts w:ascii="Arial" w:hAnsi="Arial" w:cs="Arial"/>
        </w:rPr>
      </w:pPr>
      <w:r w:rsidRPr="00311D89">
        <w:rPr>
          <w:rFonts w:ascii="Arial" w:hAnsi="Arial" w:cs="Arial"/>
        </w:rPr>
        <w:t>Arbeitsschritt für Lasern</w:t>
      </w:r>
    </w:p>
    <w:p w:rsidR="00D208CB" w:rsidRPr="00311D89" w:rsidRDefault="00D208CB" w:rsidP="00D208CB">
      <w:pPr>
        <w:spacing w:after="160" w:line="259" w:lineRule="auto"/>
        <w:rPr>
          <w:rFonts w:ascii="Arial" w:hAnsi="Arial" w:cs="Arial"/>
        </w:rPr>
      </w:pPr>
      <w:r w:rsidRPr="00311D89">
        <w:rPr>
          <w:rFonts w:ascii="Arial" w:hAnsi="Arial" w:cs="Arial"/>
          <w:noProof/>
        </w:rPr>
        <w:drawing>
          <wp:inline distT="0" distB="0" distL="0" distR="0" wp14:anchorId="5229D477" wp14:editId="586DAFF7">
            <wp:extent cx="5760720" cy="410083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100830"/>
                    </a:xfrm>
                    <a:prstGeom prst="rect">
                      <a:avLst/>
                    </a:prstGeom>
                  </pic:spPr>
                </pic:pic>
              </a:graphicData>
            </a:graphic>
          </wp:inline>
        </w:drawing>
      </w:r>
    </w:p>
    <w:p w:rsidR="00D208CB" w:rsidRPr="00311D89" w:rsidRDefault="00D208CB">
      <w:pPr>
        <w:spacing w:after="200" w:line="276" w:lineRule="auto"/>
        <w:rPr>
          <w:rFonts w:ascii="Arial" w:hAnsi="Arial" w:cs="Arial"/>
        </w:rPr>
      </w:pPr>
      <w:r w:rsidRPr="00311D89">
        <w:rPr>
          <w:rFonts w:ascii="Arial" w:hAnsi="Arial" w:cs="Arial"/>
        </w:rPr>
        <w:t xml:space="preserve">Für die Laserkalkulation muss ein eindeutiger Arbeitsschritt vorhanden sein. Dies wird durch den Haken „Laser-Arbeitsschritt“ gewährleistet. </w:t>
      </w:r>
    </w:p>
    <w:p w:rsidR="00D208CB" w:rsidRPr="00311D89" w:rsidRDefault="00D208CB">
      <w:pPr>
        <w:spacing w:after="200" w:line="276" w:lineRule="auto"/>
        <w:rPr>
          <w:rFonts w:ascii="Arial" w:hAnsi="Arial" w:cs="Arial"/>
        </w:rPr>
      </w:pPr>
      <w:r w:rsidRPr="00311D89">
        <w:rPr>
          <w:rFonts w:ascii="Arial" w:hAnsi="Arial" w:cs="Arial"/>
        </w:rPr>
        <w:t xml:space="preserve">Wenn alle folgenden und vorherigen Arbeitsschritte ebenfalls in der Laserkalkulation (direkt in der Eingabemaske) angezeigt werden sollen, setzen sie den Haken für „In Laserkalkulation anzeigen“. </w:t>
      </w:r>
      <w:r w:rsidRPr="00311D89">
        <w:rPr>
          <w:rFonts w:ascii="Arial" w:hAnsi="Arial" w:cs="Arial"/>
        </w:rPr>
        <w:br w:type="page"/>
      </w:r>
    </w:p>
    <w:p w:rsidR="009027FD" w:rsidRPr="00311D89" w:rsidRDefault="009027FD">
      <w:pPr>
        <w:spacing w:after="200" w:line="276" w:lineRule="auto"/>
        <w:rPr>
          <w:rFonts w:ascii="Arial" w:hAnsi="Arial" w:cs="Arial"/>
        </w:rPr>
      </w:pPr>
      <w:r w:rsidRPr="00311D89">
        <w:rPr>
          <w:rFonts w:ascii="Arial" w:hAnsi="Arial" w:cs="Arial"/>
        </w:rPr>
        <w:lastRenderedPageBreak/>
        <w:t>Artikel für die Gaskostenberechnung</w:t>
      </w:r>
    </w:p>
    <w:p w:rsidR="009027FD" w:rsidRPr="00311D89" w:rsidRDefault="009027FD">
      <w:pPr>
        <w:spacing w:after="200" w:line="276" w:lineRule="auto"/>
        <w:rPr>
          <w:rFonts w:ascii="Arial" w:hAnsi="Arial" w:cs="Arial"/>
        </w:rPr>
      </w:pPr>
      <w:r w:rsidRPr="00311D89">
        <w:rPr>
          <w:rFonts w:ascii="Arial" w:hAnsi="Arial" w:cs="Arial"/>
          <w:noProof/>
        </w:rPr>
        <w:drawing>
          <wp:inline distT="0" distB="0" distL="0" distR="0" wp14:anchorId="25165780" wp14:editId="2ACF3000">
            <wp:extent cx="4429125" cy="3020611"/>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43470" cy="3030394"/>
                    </a:xfrm>
                    <a:prstGeom prst="rect">
                      <a:avLst/>
                    </a:prstGeom>
                  </pic:spPr>
                </pic:pic>
              </a:graphicData>
            </a:graphic>
          </wp:inline>
        </w:drawing>
      </w:r>
    </w:p>
    <w:p w:rsidR="009027FD" w:rsidRPr="00311D89" w:rsidRDefault="009027FD">
      <w:pPr>
        <w:spacing w:after="200" w:line="276" w:lineRule="auto"/>
        <w:rPr>
          <w:rFonts w:ascii="Arial" w:hAnsi="Arial" w:cs="Arial"/>
        </w:rPr>
      </w:pPr>
      <w:r w:rsidRPr="00311D89">
        <w:rPr>
          <w:rFonts w:ascii="Arial" w:hAnsi="Arial" w:cs="Arial"/>
        </w:rPr>
        <w:t>Legen sie in der Artikelverwaltung und Material einen Artikel an. Als Mengeneinheiten wählen sie Liter aus.</w:t>
      </w:r>
    </w:p>
    <w:p w:rsidR="009027FD" w:rsidRPr="00311D89" w:rsidRDefault="009027FD">
      <w:pPr>
        <w:spacing w:after="200" w:line="276" w:lineRule="auto"/>
        <w:rPr>
          <w:rFonts w:ascii="Arial" w:hAnsi="Arial" w:cs="Arial"/>
        </w:rPr>
      </w:pPr>
      <w:r w:rsidRPr="00311D89">
        <w:rPr>
          <w:rFonts w:ascii="Arial" w:hAnsi="Arial" w:cs="Arial"/>
          <w:noProof/>
        </w:rPr>
        <w:drawing>
          <wp:inline distT="0" distB="0" distL="0" distR="0" wp14:anchorId="43D534E9" wp14:editId="46A53163">
            <wp:extent cx="4469282" cy="3048000"/>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9432" cy="3061742"/>
                    </a:xfrm>
                    <a:prstGeom prst="rect">
                      <a:avLst/>
                    </a:prstGeom>
                  </pic:spPr>
                </pic:pic>
              </a:graphicData>
            </a:graphic>
          </wp:inline>
        </w:drawing>
      </w:r>
    </w:p>
    <w:p w:rsidR="00D208CB" w:rsidRPr="00311D89" w:rsidRDefault="009027FD">
      <w:pPr>
        <w:spacing w:after="200" w:line="276" w:lineRule="auto"/>
        <w:rPr>
          <w:rFonts w:ascii="Arial" w:hAnsi="Arial" w:cs="Arial"/>
        </w:rPr>
      </w:pPr>
      <w:r w:rsidRPr="00311D89">
        <w:rPr>
          <w:rFonts w:ascii="Arial" w:hAnsi="Arial" w:cs="Arial"/>
        </w:rPr>
        <w:t>Erfassen sie im Artikel den Lieferanten und geben sie den Preis für die Füllung an. Im Feld „Preis per“ geben sie die Menge an Liter ein, für die dieser Preis gültig ist.</w:t>
      </w:r>
      <w:r w:rsidR="00D208CB" w:rsidRPr="00311D89">
        <w:rPr>
          <w:rFonts w:ascii="Arial" w:hAnsi="Arial" w:cs="Arial"/>
        </w:rPr>
        <w:br w:type="page"/>
      </w:r>
    </w:p>
    <w:p w:rsidR="00D208CB" w:rsidRPr="00311D89" w:rsidRDefault="00D208CB" w:rsidP="00D208CB">
      <w:pPr>
        <w:spacing w:after="160" w:line="259" w:lineRule="auto"/>
        <w:rPr>
          <w:rFonts w:ascii="Arial" w:hAnsi="Arial" w:cs="Arial"/>
        </w:rPr>
      </w:pPr>
      <w:r w:rsidRPr="00311D89">
        <w:rPr>
          <w:rFonts w:ascii="Arial" w:hAnsi="Arial" w:cs="Arial"/>
        </w:rPr>
        <w:lastRenderedPageBreak/>
        <w:t>Laseranlagen</w:t>
      </w:r>
    </w:p>
    <w:p w:rsidR="00D208CB" w:rsidRPr="00311D89" w:rsidRDefault="00D208CB" w:rsidP="00D208CB">
      <w:pPr>
        <w:spacing w:after="160" w:line="259" w:lineRule="auto"/>
        <w:rPr>
          <w:rFonts w:ascii="Arial" w:hAnsi="Arial" w:cs="Arial"/>
        </w:rPr>
      </w:pPr>
      <w:r w:rsidRPr="00311D89">
        <w:rPr>
          <w:rFonts w:ascii="Arial" w:hAnsi="Arial" w:cs="Arial"/>
          <w:noProof/>
        </w:rPr>
        <w:drawing>
          <wp:inline distT="0" distB="0" distL="0" distR="0" wp14:anchorId="2249D2D5" wp14:editId="03E19342">
            <wp:extent cx="5726823" cy="4076700"/>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8464" cy="4077868"/>
                    </a:xfrm>
                    <a:prstGeom prst="rect">
                      <a:avLst/>
                    </a:prstGeom>
                  </pic:spPr>
                </pic:pic>
              </a:graphicData>
            </a:graphic>
          </wp:inline>
        </w:drawing>
      </w:r>
    </w:p>
    <w:p w:rsidR="00D208CB" w:rsidRPr="00311D89" w:rsidRDefault="00D208CB" w:rsidP="00D208CB">
      <w:pPr>
        <w:spacing w:after="160" w:line="259" w:lineRule="auto"/>
        <w:rPr>
          <w:rFonts w:ascii="Arial" w:hAnsi="Arial" w:cs="Arial"/>
        </w:rPr>
      </w:pPr>
      <w:r w:rsidRPr="00311D89">
        <w:rPr>
          <w:rFonts w:ascii="Arial" w:hAnsi="Arial" w:cs="Arial"/>
        </w:rPr>
        <w:t>Erfassen Sie im Bereich Stammdaten die Laseranlagen mit den entsprechenden Daten wie Programm- und Rüstkosten. Wichtig sind außerdem ein Laserarbeitsschritt und ein Artikel für Gas</w:t>
      </w:r>
      <w:r w:rsidR="009027FD" w:rsidRPr="00311D89">
        <w:rPr>
          <w:rFonts w:ascii="Arial" w:hAnsi="Arial" w:cs="Arial"/>
        </w:rPr>
        <w:t>, wie zuvor angelegt</w:t>
      </w:r>
      <w:r w:rsidRPr="00311D89">
        <w:rPr>
          <w:rFonts w:ascii="Arial" w:hAnsi="Arial" w:cs="Arial"/>
        </w:rPr>
        <w:t>.</w:t>
      </w:r>
    </w:p>
    <w:p w:rsidR="009027FD" w:rsidRPr="00311D89" w:rsidRDefault="009027FD">
      <w:pPr>
        <w:spacing w:after="200" w:line="276" w:lineRule="auto"/>
        <w:rPr>
          <w:rFonts w:ascii="Arial" w:hAnsi="Arial" w:cs="Arial"/>
        </w:rPr>
      </w:pPr>
      <w:r w:rsidRPr="00311D89">
        <w:rPr>
          <w:rFonts w:ascii="Arial" w:hAnsi="Arial" w:cs="Arial"/>
        </w:rPr>
        <w:br w:type="page"/>
      </w:r>
    </w:p>
    <w:p w:rsidR="00281243" w:rsidRPr="00311D89" w:rsidRDefault="00281243" w:rsidP="00D208CB">
      <w:pPr>
        <w:spacing w:after="160" w:line="259" w:lineRule="auto"/>
        <w:rPr>
          <w:rFonts w:ascii="Arial" w:hAnsi="Arial" w:cs="Arial"/>
        </w:rPr>
      </w:pPr>
      <w:r w:rsidRPr="00311D89">
        <w:rPr>
          <w:rFonts w:ascii="Arial" w:hAnsi="Arial" w:cs="Arial"/>
        </w:rPr>
        <w:lastRenderedPageBreak/>
        <w:t>Schneidparameter</w:t>
      </w:r>
    </w:p>
    <w:p w:rsidR="009027FD" w:rsidRPr="00311D89" w:rsidRDefault="009027FD" w:rsidP="00D208CB">
      <w:pPr>
        <w:spacing w:after="160" w:line="259" w:lineRule="auto"/>
        <w:rPr>
          <w:rFonts w:ascii="Arial" w:hAnsi="Arial" w:cs="Arial"/>
        </w:rPr>
      </w:pPr>
      <w:r w:rsidRPr="00311D89">
        <w:rPr>
          <w:rFonts w:ascii="Arial" w:hAnsi="Arial" w:cs="Arial"/>
          <w:noProof/>
        </w:rPr>
        <w:drawing>
          <wp:inline distT="0" distB="0" distL="0" distR="0" wp14:anchorId="124660AD" wp14:editId="7DDC6798">
            <wp:extent cx="5760720" cy="410083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100830"/>
                    </a:xfrm>
                    <a:prstGeom prst="rect">
                      <a:avLst/>
                    </a:prstGeom>
                  </pic:spPr>
                </pic:pic>
              </a:graphicData>
            </a:graphic>
          </wp:inline>
        </w:drawing>
      </w:r>
    </w:p>
    <w:p w:rsidR="009027FD" w:rsidRPr="00311D89" w:rsidRDefault="009027FD" w:rsidP="00D208CB">
      <w:pPr>
        <w:spacing w:after="160" w:line="259" w:lineRule="auto"/>
        <w:rPr>
          <w:rFonts w:ascii="Arial" w:hAnsi="Arial" w:cs="Arial"/>
        </w:rPr>
      </w:pPr>
      <w:r w:rsidRPr="00311D89">
        <w:rPr>
          <w:rFonts w:ascii="Arial" w:hAnsi="Arial" w:cs="Arial"/>
        </w:rPr>
        <w:t>Geben sie nun für jede Anlage die entsprechenden Schneidparameter an. Hie</w:t>
      </w:r>
      <w:r w:rsidR="00E151AA" w:rsidRPr="00311D89">
        <w:rPr>
          <w:rFonts w:ascii="Arial" w:hAnsi="Arial" w:cs="Arial"/>
        </w:rPr>
        <w:t xml:space="preserve">r wird für jede Blechstärke, </w:t>
      </w:r>
      <w:r w:rsidRPr="00311D89">
        <w:rPr>
          <w:rFonts w:ascii="Arial" w:hAnsi="Arial" w:cs="Arial"/>
        </w:rPr>
        <w:t>Schnittgeschwindigkeit sowie das Material ein Parameter benötig</w:t>
      </w:r>
      <w:r w:rsidR="00E151AA" w:rsidRPr="00311D89">
        <w:rPr>
          <w:rFonts w:ascii="Arial" w:hAnsi="Arial" w:cs="Arial"/>
        </w:rPr>
        <w:t>t</w:t>
      </w:r>
      <w:r w:rsidRPr="00311D89">
        <w:rPr>
          <w:rFonts w:ascii="Arial" w:hAnsi="Arial" w:cs="Arial"/>
        </w:rPr>
        <w:t xml:space="preserve">, da dies </w:t>
      </w:r>
      <w:r w:rsidR="00E151AA" w:rsidRPr="00311D89">
        <w:rPr>
          <w:rFonts w:ascii="Arial" w:hAnsi="Arial" w:cs="Arial"/>
        </w:rPr>
        <w:t xml:space="preserve">im Folgenden </w:t>
      </w:r>
      <w:r w:rsidRPr="00311D89">
        <w:rPr>
          <w:rFonts w:ascii="Arial" w:hAnsi="Arial" w:cs="Arial"/>
        </w:rPr>
        <w:t>den entsprechenden Artikeln</w:t>
      </w:r>
      <w:r w:rsidR="00E151AA" w:rsidRPr="00311D89">
        <w:rPr>
          <w:rFonts w:ascii="Arial" w:hAnsi="Arial" w:cs="Arial"/>
        </w:rPr>
        <w:t xml:space="preserve"> (Rohmaterial, Bleche)</w:t>
      </w:r>
      <w:r w:rsidRPr="00311D89">
        <w:rPr>
          <w:rFonts w:ascii="Arial" w:hAnsi="Arial" w:cs="Arial"/>
        </w:rPr>
        <w:t xml:space="preserve"> zugeordnet</w:t>
      </w:r>
      <w:r w:rsidR="00E151AA" w:rsidRPr="00311D89">
        <w:rPr>
          <w:rFonts w:ascii="Arial" w:hAnsi="Arial" w:cs="Arial"/>
        </w:rPr>
        <w:t xml:space="preserve"> wird.</w:t>
      </w:r>
    </w:p>
    <w:p w:rsidR="00E151AA" w:rsidRPr="00311D89" w:rsidRDefault="00E151AA" w:rsidP="00D208CB">
      <w:pPr>
        <w:pStyle w:val="Listenabsatz"/>
        <w:numPr>
          <w:ilvl w:val="0"/>
          <w:numId w:val="17"/>
        </w:numPr>
        <w:spacing w:after="160" w:line="259" w:lineRule="auto"/>
        <w:rPr>
          <w:rFonts w:ascii="Arial" w:hAnsi="Arial" w:cs="Arial"/>
        </w:rPr>
      </w:pPr>
      <w:r w:rsidRPr="00311D89">
        <w:rPr>
          <w:rFonts w:ascii="Arial" w:hAnsi="Arial" w:cs="Arial"/>
        </w:rPr>
        <w:t>Maschine auswählen</w:t>
      </w:r>
    </w:p>
    <w:p w:rsidR="00E151AA" w:rsidRPr="00311D89" w:rsidRDefault="00E151AA" w:rsidP="00D208CB">
      <w:pPr>
        <w:pStyle w:val="Listenabsatz"/>
        <w:numPr>
          <w:ilvl w:val="0"/>
          <w:numId w:val="17"/>
        </w:numPr>
        <w:spacing w:after="160" w:line="259" w:lineRule="auto"/>
        <w:rPr>
          <w:rFonts w:ascii="Arial" w:hAnsi="Arial" w:cs="Arial"/>
        </w:rPr>
      </w:pPr>
      <w:r w:rsidRPr="00311D89">
        <w:rPr>
          <w:rFonts w:ascii="Arial" w:hAnsi="Arial" w:cs="Arial"/>
        </w:rPr>
        <w:t>Stundensatz der Maschine</w:t>
      </w:r>
    </w:p>
    <w:p w:rsidR="00E151AA" w:rsidRPr="00311D89" w:rsidRDefault="00E151AA" w:rsidP="00D208CB">
      <w:pPr>
        <w:pStyle w:val="Listenabsatz"/>
        <w:numPr>
          <w:ilvl w:val="0"/>
          <w:numId w:val="17"/>
        </w:numPr>
        <w:spacing w:after="160" w:line="259" w:lineRule="auto"/>
        <w:rPr>
          <w:rFonts w:ascii="Arial" w:hAnsi="Arial" w:cs="Arial"/>
        </w:rPr>
      </w:pPr>
      <w:r w:rsidRPr="00311D89">
        <w:rPr>
          <w:rFonts w:ascii="Arial" w:hAnsi="Arial" w:cs="Arial"/>
        </w:rPr>
        <w:t>Schnittgeschwindigkeiten 1 und 2</w:t>
      </w:r>
    </w:p>
    <w:p w:rsidR="00E151AA" w:rsidRPr="00311D89" w:rsidRDefault="00E151AA" w:rsidP="00D208CB">
      <w:pPr>
        <w:pStyle w:val="Listenabsatz"/>
        <w:numPr>
          <w:ilvl w:val="0"/>
          <w:numId w:val="17"/>
        </w:numPr>
        <w:spacing w:after="160" w:line="259" w:lineRule="auto"/>
        <w:rPr>
          <w:rFonts w:ascii="Arial" w:hAnsi="Arial" w:cs="Arial"/>
        </w:rPr>
      </w:pPr>
      <w:r w:rsidRPr="00311D89">
        <w:rPr>
          <w:rFonts w:ascii="Arial" w:hAnsi="Arial" w:cs="Arial"/>
        </w:rPr>
        <w:t>Anpuls,- Anstichzeiten</w:t>
      </w:r>
    </w:p>
    <w:p w:rsidR="00E151AA" w:rsidRPr="00311D89" w:rsidRDefault="00E151AA" w:rsidP="00D208CB">
      <w:pPr>
        <w:pStyle w:val="Listenabsatz"/>
        <w:numPr>
          <w:ilvl w:val="0"/>
          <w:numId w:val="17"/>
        </w:numPr>
        <w:spacing w:after="160" w:line="259" w:lineRule="auto"/>
        <w:rPr>
          <w:rFonts w:ascii="Arial" w:hAnsi="Arial" w:cs="Arial"/>
        </w:rPr>
      </w:pPr>
      <w:r w:rsidRPr="00311D89">
        <w:rPr>
          <w:rFonts w:ascii="Arial" w:hAnsi="Arial" w:cs="Arial"/>
        </w:rPr>
        <w:t>Düsendurchmesser und Gasdruck</w:t>
      </w:r>
    </w:p>
    <w:p w:rsidR="00E151AA" w:rsidRPr="00311D89" w:rsidRDefault="00E151AA">
      <w:pPr>
        <w:spacing w:after="200" w:line="276" w:lineRule="auto"/>
        <w:rPr>
          <w:rFonts w:ascii="Arial" w:hAnsi="Arial" w:cs="Arial"/>
        </w:rPr>
      </w:pPr>
      <w:r w:rsidRPr="00311D89">
        <w:rPr>
          <w:rFonts w:ascii="Arial" w:hAnsi="Arial" w:cs="Arial"/>
        </w:rPr>
        <w:t>Sofern unterschiedliche Schneidgase verwendet werden, müßten diese auch nochmal unterschieden werden.</w:t>
      </w:r>
    </w:p>
    <w:p w:rsidR="00E151AA" w:rsidRPr="00311D89" w:rsidRDefault="00E151AA">
      <w:pPr>
        <w:spacing w:after="200" w:line="276" w:lineRule="auto"/>
        <w:rPr>
          <w:rFonts w:ascii="Arial" w:hAnsi="Arial" w:cs="Arial"/>
        </w:rPr>
      </w:pPr>
      <w:r w:rsidRPr="00311D89">
        <w:rPr>
          <w:rFonts w:ascii="Arial" w:hAnsi="Arial" w:cs="Arial"/>
        </w:rPr>
        <w:t>Benennen sie den Datensatz anschließend.</w:t>
      </w:r>
    </w:p>
    <w:p w:rsidR="009027FD" w:rsidRPr="00311D89" w:rsidRDefault="00E151AA">
      <w:pPr>
        <w:spacing w:after="200" w:line="276" w:lineRule="auto"/>
        <w:rPr>
          <w:rFonts w:ascii="Arial" w:hAnsi="Arial" w:cs="Arial"/>
        </w:rPr>
      </w:pPr>
      <w:r w:rsidRPr="00311D89">
        <w:rPr>
          <w:rFonts w:ascii="Arial" w:hAnsi="Arial" w:cs="Arial"/>
        </w:rPr>
        <w:t xml:space="preserve">z.B.: </w:t>
      </w:r>
      <w:r w:rsidRPr="00311D89">
        <w:rPr>
          <w:rFonts w:ascii="Arial" w:hAnsi="Arial" w:cs="Arial"/>
          <w:u w:val="single"/>
        </w:rPr>
        <w:t>Platino Argon 1,0 mm S235JR</w:t>
      </w:r>
      <w:r w:rsidRPr="00311D89">
        <w:rPr>
          <w:rFonts w:ascii="Arial" w:hAnsi="Arial" w:cs="Arial"/>
        </w:rPr>
        <w:t xml:space="preserve"> oder </w:t>
      </w:r>
      <w:r w:rsidRPr="00311D89">
        <w:rPr>
          <w:rFonts w:ascii="Arial" w:hAnsi="Arial" w:cs="Arial"/>
          <w:u w:val="single"/>
        </w:rPr>
        <w:t>Zaphiro Sauerstoff 1,0 mm 1,4301</w:t>
      </w:r>
      <w:r w:rsidR="009027FD" w:rsidRPr="00311D89">
        <w:rPr>
          <w:rFonts w:ascii="Arial" w:hAnsi="Arial" w:cs="Arial"/>
        </w:rPr>
        <w:br w:type="page"/>
      </w:r>
    </w:p>
    <w:p w:rsidR="00281243" w:rsidRPr="00311D89" w:rsidRDefault="00281243" w:rsidP="00D208CB">
      <w:pPr>
        <w:spacing w:after="160" w:line="259" w:lineRule="auto"/>
        <w:rPr>
          <w:rFonts w:ascii="Arial" w:hAnsi="Arial" w:cs="Arial"/>
        </w:rPr>
      </w:pPr>
      <w:r w:rsidRPr="00311D89">
        <w:rPr>
          <w:rFonts w:ascii="Arial" w:hAnsi="Arial" w:cs="Arial"/>
        </w:rPr>
        <w:lastRenderedPageBreak/>
        <w:t>Artikel mit Schneidparameter</w:t>
      </w:r>
    </w:p>
    <w:p w:rsidR="00E151AA" w:rsidRPr="00311D89" w:rsidRDefault="00E151AA" w:rsidP="00D208CB">
      <w:pPr>
        <w:spacing w:after="160" w:line="259" w:lineRule="auto"/>
        <w:rPr>
          <w:rFonts w:ascii="Arial" w:hAnsi="Arial" w:cs="Arial"/>
        </w:rPr>
      </w:pPr>
      <w:r w:rsidRPr="00311D89">
        <w:rPr>
          <w:rFonts w:ascii="Arial" w:hAnsi="Arial" w:cs="Arial"/>
          <w:noProof/>
        </w:rPr>
        <w:drawing>
          <wp:inline distT="0" distB="0" distL="0" distR="0" wp14:anchorId="27D6C609" wp14:editId="7C24E30F">
            <wp:extent cx="4385484" cy="29908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88368" cy="2992817"/>
                    </a:xfrm>
                    <a:prstGeom prst="rect">
                      <a:avLst/>
                    </a:prstGeom>
                  </pic:spPr>
                </pic:pic>
              </a:graphicData>
            </a:graphic>
          </wp:inline>
        </w:drawing>
      </w:r>
    </w:p>
    <w:p w:rsidR="00E151AA" w:rsidRPr="00311D89" w:rsidRDefault="00E151AA" w:rsidP="00D208CB">
      <w:pPr>
        <w:spacing w:after="160" w:line="259" w:lineRule="auto"/>
        <w:rPr>
          <w:rFonts w:ascii="Arial" w:hAnsi="Arial" w:cs="Arial"/>
        </w:rPr>
      </w:pPr>
      <w:r w:rsidRPr="00311D89">
        <w:rPr>
          <w:rFonts w:ascii="Arial" w:hAnsi="Arial" w:cs="Arial"/>
        </w:rPr>
        <w:t>Legen sie nun die Rohmaterialien (Bleche) an. Für die Laserkalkulationen muss jedes Tafelformat, jeder Werkstoff sowie jede Blechstärke als eigener Artikel vorhanden sein.</w:t>
      </w:r>
      <w:r w:rsidR="0033789E" w:rsidRPr="00311D89">
        <w:rPr>
          <w:rFonts w:ascii="Arial" w:hAnsi="Arial" w:cs="Arial"/>
        </w:rPr>
        <w:t xml:space="preserve"> </w:t>
      </w:r>
    </w:p>
    <w:p w:rsidR="0033789E" w:rsidRPr="00311D89" w:rsidRDefault="0033789E" w:rsidP="00D208CB">
      <w:pPr>
        <w:spacing w:after="160" w:line="259" w:lineRule="auto"/>
        <w:rPr>
          <w:rFonts w:ascii="Arial" w:hAnsi="Arial" w:cs="Arial"/>
        </w:rPr>
      </w:pPr>
      <w:r w:rsidRPr="00311D89">
        <w:rPr>
          <w:rFonts w:ascii="Arial" w:hAnsi="Arial" w:cs="Arial"/>
          <w:noProof/>
        </w:rPr>
        <w:drawing>
          <wp:inline distT="0" distB="0" distL="0" distR="0" wp14:anchorId="67B68091" wp14:editId="51F41208">
            <wp:extent cx="4428921" cy="315277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32957" cy="3155648"/>
                    </a:xfrm>
                    <a:prstGeom prst="rect">
                      <a:avLst/>
                    </a:prstGeom>
                  </pic:spPr>
                </pic:pic>
              </a:graphicData>
            </a:graphic>
          </wp:inline>
        </w:drawing>
      </w:r>
    </w:p>
    <w:p w:rsidR="0033789E" w:rsidRPr="00311D89" w:rsidRDefault="0033789E" w:rsidP="00D208CB">
      <w:pPr>
        <w:spacing w:after="160" w:line="259" w:lineRule="auto"/>
        <w:rPr>
          <w:rFonts w:ascii="Arial" w:hAnsi="Arial" w:cs="Arial"/>
        </w:rPr>
      </w:pPr>
      <w:r w:rsidRPr="00311D89">
        <w:rPr>
          <w:rFonts w:ascii="Arial" w:hAnsi="Arial" w:cs="Arial"/>
        </w:rPr>
        <w:t>Unter dem Reiter „Maschinendaten“ ordnen sie nun die Schneidparameter für diesen Werksoff (und Blechstärke) der unterschiedlichen Anlagen zu.</w:t>
      </w:r>
    </w:p>
    <w:p w:rsidR="00281243" w:rsidRPr="00311D89" w:rsidRDefault="0033789E" w:rsidP="0033789E">
      <w:pPr>
        <w:spacing w:after="200" w:line="276" w:lineRule="auto"/>
        <w:rPr>
          <w:rFonts w:ascii="Arial" w:hAnsi="Arial" w:cs="Arial"/>
        </w:rPr>
      </w:pPr>
      <w:r w:rsidRPr="00311D89">
        <w:rPr>
          <w:rFonts w:ascii="Arial" w:hAnsi="Arial" w:cs="Arial"/>
        </w:rPr>
        <w:br w:type="page"/>
      </w:r>
      <w:r w:rsidR="00281243" w:rsidRPr="00311D89">
        <w:rPr>
          <w:rFonts w:ascii="Arial" w:hAnsi="Arial" w:cs="Arial"/>
        </w:rPr>
        <w:lastRenderedPageBreak/>
        <w:t>Plattenformate</w:t>
      </w:r>
    </w:p>
    <w:p w:rsidR="0033789E" w:rsidRPr="00311D89" w:rsidRDefault="0033789E" w:rsidP="0033789E">
      <w:pPr>
        <w:spacing w:after="200" w:line="276" w:lineRule="auto"/>
        <w:rPr>
          <w:rFonts w:ascii="Arial" w:hAnsi="Arial" w:cs="Arial"/>
        </w:rPr>
      </w:pPr>
      <w:r w:rsidRPr="00311D89">
        <w:rPr>
          <w:rFonts w:ascii="Arial" w:hAnsi="Arial" w:cs="Arial"/>
          <w:noProof/>
        </w:rPr>
        <w:drawing>
          <wp:inline distT="0" distB="0" distL="0" distR="0" wp14:anchorId="4D3E0F8B" wp14:editId="25B5C8D3">
            <wp:extent cx="5760720" cy="410083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100830"/>
                    </a:xfrm>
                    <a:prstGeom prst="rect">
                      <a:avLst/>
                    </a:prstGeom>
                  </pic:spPr>
                </pic:pic>
              </a:graphicData>
            </a:graphic>
          </wp:inline>
        </w:drawing>
      </w:r>
    </w:p>
    <w:p w:rsidR="0033789E" w:rsidRPr="00311D89" w:rsidRDefault="0033789E" w:rsidP="0033789E">
      <w:pPr>
        <w:spacing w:after="200" w:line="276" w:lineRule="auto"/>
        <w:rPr>
          <w:rFonts w:ascii="Arial" w:hAnsi="Arial" w:cs="Arial"/>
        </w:rPr>
      </w:pPr>
      <w:r w:rsidRPr="00311D89">
        <w:rPr>
          <w:rFonts w:ascii="Arial" w:hAnsi="Arial" w:cs="Arial"/>
        </w:rPr>
        <w:t>Legen sie nun noch die Plattenformate in der Artikelverwaltung an.</w:t>
      </w:r>
    </w:p>
    <w:p w:rsidR="0033789E" w:rsidRPr="00311D89" w:rsidRDefault="0033789E">
      <w:pPr>
        <w:spacing w:after="200" w:line="276" w:lineRule="auto"/>
        <w:rPr>
          <w:rFonts w:ascii="Arial" w:hAnsi="Arial" w:cs="Arial"/>
        </w:rPr>
      </w:pPr>
      <w:r w:rsidRPr="00311D89">
        <w:rPr>
          <w:rFonts w:ascii="Arial" w:hAnsi="Arial" w:cs="Arial"/>
        </w:rPr>
        <w:t>Damit ist die Stammdatenpflege für die Laserkalkulation abgeschlossen.</w:t>
      </w:r>
      <w:r w:rsidRPr="00311D89">
        <w:rPr>
          <w:rFonts w:ascii="Arial" w:hAnsi="Arial" w:cs="Arial"/>
        </w:rPr>
        <w:br w:type="page"/>
      </w:r>
    </w:p>
    <w:p w:rsidR="00281243" w:rsidRPr="00311D89" w:rsidRDefault="0033789E" w:rsidP="00D208CB">
      <w:pPr>
        <w:spacing w:after="160" w:line="259" w:lineRule="auto"/>
        <w:rPr>
          <w:rFonts w:ascii="Arial" w:hAnsi="Arial" w:cs="Arial"/>
        </w:rPr>
      </w:pPr>
      <w:r w:rsidRPr="00311D89">
        <w:rPr>
          <w:rFonts w:ascii="Arial" w:hAnsi="Arial" w:cs="Arial"/>
        </w:rPr>
        <w:lastRenderedPageBreak/>
        <w:t xml:space="preserve">Die </w:t>
      </w:r>
      <w:r w:rsidR="00281243" w:rsidRPr="00311D89">
        <w:rPr>
          <w:rFonts w:ascii="Arial" w:hAnsi="Arial" w:cs="Arial"/>
        </w:rPr>
        <w:t>Laserkalkulation</w:t>
      </w:r>
    </w:p>
    <w:p w:rsidR="00281243" w:rsidRPr="00311D89" w:rsidRDefault="0033789E" w:rsidP="00281243">
      <w:pPr>
        <w:rPr>
          <w:rFonts w:ascii="Arial" w:hAnsi="Arial" w:cs="Arial"/>
        </w:rPr>
      </w:pPr>
      <w:r w:rsidRPr="00311D89">
        <w:rPr>
          <w:rFonts w:ascii="Arial" w:hAnsi="Arial" w:cs="Arial"/>
          <w:noProof/>
        </w:rPr>
        <w:drawing>
          <wp:inline distT="0" distB="0" distL="0" distR="0" wp14:anchorId="117B7B69" wp14:editId="6BB38656">
            <wp:extent cx="5760720" cy="448056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480560"/>
                    </a:xfrm>
                    <a:prstGeom prst="rect">
                      <a:avLst/>
                    </a:prstGeom>
                  </pic:spPr>
                </pic:pic>
              </a:graphicData>
            </a:graphic>
          </wp:inline>
        </w:drawing>
      </w:r>
    </w:p>
    <w:p w:rsidR="0033789E" w:rsidRPr="00311D89" w:rsidRDefault="0033789E" w:rsidP="00281243">
      <w:pPr>
        <w:rPr>
          <w:rFonts w:ascii="Arial" w:hAnsi="Arial" w:cs="Arial"/>
        </w:rPr>
      </w:pPr>
    </w:p>
    <w:p w:rsidR="00906EA8" w:rsidRPr="00311D89" w:rsidRDefault="00906EA8" w:rsidP="00281243">
      <w:pPr>
        <w:rPr>
          <w:rFonts w:ascii="Arial" w:hAnsi="Arial" w:cs="Arial"/>
        </w:rPr>
      </w:pPr>
      <w:r w:rsidRPr="00311D89">
        <w:rPr>
          <w:rFonts w:ascii="Arial" w:hAnsi="Arial" w:cs="Arial"/>
        </w:rPr>
        <w:t>Die Laserkalkulation ist für einfache Berechnungen ausreichend. Bei komplexen Teilen wie z.B. 1000 unterschiedliche Bohrungen, ist die Kalkulation nicht geeignet.</w:t>
      </w:r>
      <w:r w:rsidR="003E442C" w:rsidRPr="00311D89">
        <w:rPr>
          <w:rFonts w:ascii="Arial" w:hAnsi="Arial" w:cs="Arial"/>
        </w:rPr>
        <w:t xml:space="preserve"> Wir bieten dazu ein Alternatives Feld zur Eingabe eines Laserteilpreises an.</w:t>
      </w:r>
    </w:p>
    <w:p w:rsidR="00906EA8" w:rsidRPr="00311D89" w:rsidRDefault="00906EA8" w:rsidP="00281243">
      <w:pPr>
        <w:rPr>
          <w:rFonts w:ascii="Arial" w:hAnsi="Arial" w:cs="Arial"/>
        </w:rPr>
      </w:pPr>
    </w:p>
    <w:p w:rsidR="00906EA8" w:rsidRPr="00311D89" w:rsidRDefault="00906EA8" w:rsidP="00281243">
      <w:pPr>
        <w:rPr>
          <w:rFonts w:ascii="Arial" w:hAnsi="Arial" w:cs="Arial"/>
        </w:rPr>
      </w:pPr>
      <w:r w:rsidRPr="00311D89">
        <w:rPr>
          <w:rFonts w:ascii="Arial" w:hAnsi="Arial" w:cs="Arial"/>
        </w:rPr>
        <w:t>Allgemeine technische Angaben</w:t>
      </w:r>
    </w:p>
    <w:p w:rsidR="00906EA8" w:rsidRPr="00311D89" w:rsidRDefault="00906EA8" w:rsidP="00281243">
      <w:pPr>
        <w:rPr>
          <w:rFonts w:ascii="Arial" w:hAnsi="Arial" w:cs="Arial"/>
        </w:rPr>
      </w:pPr>
    </w:p>
    <w:p w:rsidR="0033789E" w:rsidRPr="00311D89" w:rsidRDefault="0033789E" w:rsidP="0033789E">
      <w:pPr>
        <w:pStyle w:val="Listenabsatz"/>
        <w:numPr>
          <w:ilvl w:val="0"/>
          <w:numId w:val="18"/>
        </w:numPr>
        <w:rPr>
          <w:rFonts w:ascii="Arial" w:hAnsi="Arial" w:cs="Arial"/>
        </w:rPr>
      </w:pPr>
      <w:r w:rsidRPr="00311D89">
        <w:rPr>
          <w:rFonts w:ascii="Arial" w:hAnsi="Arial" w:cs="Arial"/>
        </w:rPr>
        <w:t>Begi</w:t>
      </w:r>
      <w:r w:rsidR="00906EA8" w:rsidRPr="00311D89">
        <w:rPr>
          <w:rFonts w:ascii="Arial" w:hAnsi="Arial" w:cs="Arial"/>
        </w:rPr>
        <w:t>nnen sie mit der Eingabe einer B</w:t>
      </w:r>
      <w:r w:rsidRPr="00311D89">
        <w:rPr>
          <w:rFonts w:ascii="Arial" w:hAnsi="Arial" w:cs="Arial"/>
        </w:rPr>
        <w:t>ezeichnung und Langbeschreibung</w:t>
      </w:r>
      <w:r w:rsidR="00906EA8" w:rsidRPr="00311D89">
        <w:rPr>
          <w:rFonts w:ascii="Arial" w:hAnsi="Arial" w:cs="Arial"/>
        </w:rPr>
        <w:t>.</w:t>
      </w:r>
    </w:p>
    <w:p w:rsidR="0033789E" w:rsidRPr="00311D89" w:rsidRDefault="0033789E" w:rsidP="0033789E">
      <w:pPr>
        <w:pStyle w:val="Listenabsatz"/>
        <w:numPr>
          <w:ilvl w:val="0"/>
          <w:numId w:val="18"/>
        </w:numPr>
        <w:rPr>
          <w:rFonts w:ascii="Arial" w:hAnsi="Arial" w:cs="Arial"/>
        </w:rPr>
      </w:pPr>
      <w:r w:rsidRPr="00311D89">
        <w:rPr>
          <w:rFonts w:ascii="Arial" w:hAnsi="Arial" w:cs="Arial"/>
        </w:rPr>
        <w:t>Wählen sie das Material aus, das Programm schlägt nun bereits eine Maschine vor</w:t>
      </w:r>
      <w:r w:rsidR="00906EA8" w:rsidRPr="00311D89">
        <w:rPr>
          <w:rFonts w:ascii="Arial" w:hAnsi="Arial" w:cs="Arial"/>
        </w:rPr>
        <w:t>.</w:t>
      </w:r>
      <w:r w:rsidRPr="00311D89">
        <w:rPr>
          <w:rFonts w:ascii="Arial" w:hAnsi="Arial" w:cs="Arial"/>
        </w:rPr>
        <w:t xml:space="preserve"> </w:t>
      </w:r>
    </w:p>
    <w:p w:rsidR="0033789E" w:rsidRPr="00311D89" w:rsidRDefault="0033789E" w:rsidP="0033789E">
      <w:pPr>
        <w:pStyle w:val="Listenabsatz"/>
        <w:numPr>
          <w:ilvl w:val="0"/>
          <w:numId w:val="18"/>
        </w:numPr>
        <w:rPr>
          <w:rFonts w:ascii="Arial" w:hAnsi="Arial" w:cs="Arial"/>
        </w:rPr>
      </w:pPr>
      <w:r w:rsidRPr="00311D89">
        <w:rPr>
          <w:rFonts w:ascii="Arial" w:hAnsi="Arial" w:cs="Arial"/>
        </w:rPr>
        <w:t>Wählen sie das Plattenformat aus (die Felder für Tafelmaße werden nun autom. mit der Abmessung gefüllt)</w:t>
      </w:r>
      <w:r w:rsidR="00906EA8" w:rsidRPr="00311D89">
        <w:rPr>
          <w:rFonts w:ascii="Arial" w:hAnsi="Arial" w:cs="Arial"/>
        </w:rPr>
        <w:t>.</w:t>
      </w:r>
    </w:p>
    <w:p w:rsidR="0033789E" w:rsidRPr="00311D89" w:rsidRDefault="0033789E" w:rsidP="0033789E">
      <w:pPr>
        <w:pStyle w:val="Listenabsatz"/>
        <w:numPr>
          <w:ilvl w:val="0"/>
          <w:numId w:val="18"/>
        </w:numPr>
        <w:rPr>
          <w:rFonts w:ascii="Arial" w:hAnsi="Arial" w:cs="Arial"/>
        </w:rPr>
      </w:pPr>
      <w:r w:rsidRPr="00311D89">
        <w:rPr>
          <w:rFonts w:ascii="Arial" w:hAnsi="Arial" w:cs="Arial"/>
        </w:rPr>
        <w:t>Wählen sie nun die Maschine aus, wenn mehrere Maschinen hinterlegt sind</w:t>
      </w:r>
    </w:p>
    <w:p w:rsidR="0033789E" w:rsidRPr="00311D89" w:rsidRDefault="0033789E" w:rsidP="0033789E">
      <w:pPr>
        <w:pStyle w:val="Listenabsatz"/>
        <w:numPr>
          <w:ilvl w:val="0"/>
          <w:numId w:val="18"/>
        </w:numPr>
        <w:rPr>
          <w:rFonts w:ascii="Arial" w:hAnsi="Arial" w:cs="Arial"/>
        </w:rPr>
      </w:pPr>
      <w:r w:rsidRPr="00311D89">
        <w:rPr>
          <w:rFonts w:ascii="Arial" w:hAnsi="Arial" w:cs="Arial"/>
        </w:rPr>
        <w:t>Legen sie den Platzbedarf fest (nur rechteckig möglich)</w:t>
      </w:r>
      <w:r w:rsidR="00906EA8" w:rsidRPr="00311D89">
        <w:rPr>
          <w:rFonts w:ascii="Arial" w:hAnsi="Arial" w:cs="Arial"/>
        </w:rPr>
        <w:t xml:space="preserve"> sowie eine entsprechende Zugabe für den Steg. Das Programm ermittelt unter Stück / Tafel wieviel Teile sie theoretisch erhalten.</w:t>
      </w:r>
    </w:p>
    <w:p w:rsidR="00906EA8" w:rsidRPr="00311D89" w:rsidRDefault="00906EA8" w:rsidP="00906EA8">
      <w:pPr>
        <w:rPr>
          <w:rFonts w:ascii="Arial" w:hAnsi="Arial" w:cs="Arial"/>
        </w:rPr>
      </w:pPr>
    </w:p>
    <w:p w:rsidR="003E442C" w:rsidRPr="00311D89" w:rsidRDefault="003E442C" w:rsidP="00906EA8">
      <w:pPr>
        <w:rPr>
          <w:rFonts w:ascii="Arial" w:hAnsi="Arial" w:cs="Arial"/>
        </w:rPr>
      </w:pPr>
      <w:r w:rsidRPr="00311D89">
        <w:rPr>
          <w:rFonts w:ascii="Arial" w:hAnsi="Arial" w:cs="Arial"/>
        </w:rPr>
        <w:lastRenderedPageBreak/>
        <w:t>Bei Eingabe jeder Schneidzeit ist immer die Auswahl von Schnittgeschwindigkeit 1 und 2 möglich.</w:t>
      </w:r>
    </w:p>
    <w:p w:rsidR="003E442C" w:rsidRPr="00311D89" w:rsidRDefault="003E442C" w:rsidP="00906EA8">
      <w:pPr>
        <w:rPr>
          <w:rFonts w:ascii="Arial" w:hAnsi="Arial" w:cs="Arial"/>
        </w:rPr>
      </w:pPr>
    </w:p>
    <w:p w:rsidR="00906EA8" w:rsidRPr="00311D89" w:rsidRDefault="00906EA8" w:rsidP="00906EA8">
      <w:pPr>
        <w:rPr>
          <w:rFonts w:ascii="Arial" w:hAnsi="Arial" w:cs="Arial"/>
        </w:rPr>
      </w:pPr>
      <w:r w:rsidRPr="00311D89">
        <w:rPr>
          <w:rFonts w:ascii="Arial" w:hAnsi="Arial" w:cs="Arial"/>
        </w:rPr>
        <w:t>Schneidzeiten (um das Teil aus der Tafel zu schneiden)</w:t>
      </w:r>
    </w:p>
    <w:p w:rsidR="00906EA8" w:rsidRPr="00311D89" w:rsidRDefault="00906EA8" w:rsidP="00906EA8">
      <w:pPr>
        <w:rPr>
          <w:rFonts w:ascii="Arial" w:hAnsi="Arial" w:cs="Arial"/>
        </w:rPr>
      </w:pPr>
    </w:p>
    <w:p w:rsidR="00906EA8" w:rsidRPr="00311D89" w:rsidRDefault="00906EA8" w:rsidP="00906EA8">
      <w:pPr>
        <w:pStyle w:val="Listenabsatz"/>
        <w:numPr>
          <w:ilvl w:val="0"/>
          <w:numId w:val="19"/>
        </w:numPr>
        <w:rPr>
          <w:rFonts w:ascii="Arial" w:hAnsi="Arial" w:cs="Arial"/>
        </w:rPr>
      </w:pPr>
      <w:r w:rsidRPr="00311D89">
        <w:rPr>
          <w:rFonts w:ascii="Arial" w:hAnsi="Arial" w:cs="Arial"/>
        </w:rPr>
        <w:t>Außenkontur rechteckig oder</w:t>
      </w:r>
    </w:p>
    <w:p w:rsidR="00906EA8" w:rsidRPr="00311D89" w:rsidRDefault="00906EA8" w:rsidP="00906EA8">
      <w:pPr>
        <w:pStyle w:val="Listenabsatz"/>
        <w:numPr>
          <w:ilvl w:val="0"/>
          <w:numId w:val="19"/>
        </w:numPr>
        <w:rPr>
          <w:rFonts w:ascii="Arial" w:hAnsi="Arial" w:cs="Arial"/>
        </w:rPr>
      </w:pPr>
      <w:r w:rsidRPr="00311D89">
        <w:rPr>
          <w:rFonts w:ascii="Arial" w:hAnsi="Arial" w:cs="Arial"/>
        </w:rPr>
        <w:t>Schnittlänge außen gesamt oder</w:t>
      </w:r>
    </w:p>
    <w:p w:rsidR="00906EA8" w:rsidRPr="00311D89" w:rsidRDefault="00906EA8" w:rsidP="00906EA8">
      <w:pPr>
        <w:pStyle w:val="Listenabsatz"/>
        <w:numPr>
          <w:ilvl w:val="0"/>
          <w:numId w:val="19"/>
        </w:numPr>
        <w:rPr>
          <w:rFonts w:ascii="Arial" w:hAnsi="Arial" w:cs="Arial"/>
        </w:rPr>
      </w:pPr>
      <w:r w:rsidRPr="00311D89">
        <w:rPr>
          <w:rFonts w:ascii="Arial" w:hAnsi="Arial" w:cs="Arial"/>
        </w:rPr>
        <w:t>Durchmesser außen und innen</w:t>
      </w:r>
    </w:p>
    <w:p w:rsidR="00906EA8" w:rsidRPr="00311D89" w:rsidRDefault="00906EA8" w:rsidP="00906EA8">
      <w:pPr>
        <w:pStyle w:val="Listenabsatz"/>
        <w:numPr>
          <w:ilvl w:val="0"/>
          <w:numId w:val="19"/>
        </w:numPr>
        <w:rPr>
          <w:rFonts w:ascii="Arial" w:hAnsi="Arial" w:cs="Arial"/>
        </w:rPr>
      </w:pPr>
      <w:r w:rsidRPr="00311D89">
        <w:rPr>
          <w:rFonts w:ascii="Arial" w:hAnsi="Arial" w:cs="Arial"/>
        </w:rPr>
        <w:t>Anstichwege</w:t>
      </w:r>
    </w:p>
    <w:p w:rsidR="00906EA8" w:rsidRPr="00311D89" w:rsidRDefault="00906EA8" w:rsidP="00906EA8">
      <w:pPr>
        <w:rPr>
          <w:rFonts w:ascii="Arial" w:hAnsi="Arial" w:cs="Arial"/>
        </w:rPr>
      </w:pPr>
    </w:p>
    <w:p w:rsidR="00906EA8" w:rsidRPr="00311D89" w:rsidRDefault="00906EA8" w:rsidP="00906EA8">
      <w:pPr>
        <w:rPr>
          <w:rFonts w:ascii="Arial" w:hAnsi="Arial" w:cs="Arial"/>
        </w:rPr>
      </w:pPr>
      <w:r w:rsidRPr="00311D89">
        <w:rPr>
          <w:rFonts w:ascii="Arial" w:hAnsi="Arial" w:cs="Arial"/>
        </w:rPr>
        <w:t>Schneidzeiten (Bohrungen, Durchbrüche, langlöcher)</w:t>
      </w:r>
    </w:p>
    <w:p w:rsidR="00906EA8" w:rsidRPr="00311D89" w:rsidRDefault="00906EA8" w:rsidP="00906EA8">
      <w:pPr>
        <w:rPr>
          <w:rFonts w:ascii="Arial" w:hAnsi="Arial" w:cs="Arial"/>
        </w:rPr>
      </w:pPr>
    </w:p>
    <w:p w:rsidR="00906EA8" w:rsidRPr="00311D89" w:rsidRDefault="00906EA8" w:rsidP="00906EA8">
      <w:pPr>
        <w:pStyle w:val="Listenabsatz"/>
        <w:numPr>
          <w:ilvl w:val="0"/>
          <w:numId w:val="20"/>
        </w:numPr>
        <w:rPr>
          <w:rFonts w:ascii="Arial" w:hAnsi="Arial" w:cs="Arial"/>
        </w:rPr>
      </w:pPr>
      <w:r w:rsidRPr="00311D89">
        <w:rPr>
          <w:rFonts w:ascii="Arial" w:hAnsi="Arial" w:cs="Arial"/>
        </w:rPr>
        <w:t>Bohrungen: Geben sie immer zuerst eine Anzahl und dann den Durchmesser ein.</w:t>
      </w:r>
    </w:p>
    <w:p w:rsidR="00906EA8" w:rsidRPr="00311D89" w:rsidRDefault="00906EA8" w:rsidP="00906EA8">
      <w:pPr>
        <w:pStyle w:val="Listenabsatz"/>
        <w:numPr>
          <w:ilvl w:val="0"/>
          <w:numId w:val="20"/>
        </w:numPr>
        <w:rPr>
          <w:rFonts w:ascii="Arial" w:hAnsi="Arial" w:cs="Arial"/>
        </w:rPr>
      </w:pPr>
      <w:r w:rsidRPr="00311D89">
        <w:rPr>
          <w:rFonts w:ascii="Arial" w:hAnsi="Arial" w:cs="Arial"/>
        </w:rPr>
        <w:t>Durchbrüche, Langlöcher:</w:t>
      </w:r>
      <w:r w:rsidR="003E442C" w:rsidRPr="00311D89">
        <w:rPr>
          <w:rFonts w:ascii="Arial" w:hAnsi="Arial" w:cs="Arial"/>
        </w:rPr>
        <w:t xml:space="preserve"> Geben sie auch hier die Anzahl sowie die Abmessung ein.</w:t>
      </w:r>
    </w:p>
    <w:p w:rsidR="003E442C" w:rsidRPr="00311D89" w:rsidRDefault="003E442C" w:rsidP="003E442C">
      <w:pPr>
        <w:rPr>
          <w:rFonts w:ascii="Arial" w:hAnsi="Arial" w:cs="Arial"/>
        </w:rPr>
      </w:pPr>
    </w:p>
    <w:p w:rsidR="003E442C" w:rsidRPr="00311D89" w:rsidRDefault="003E442C" w:rsidP="003E442C">
      <w:pPr>
        <w:rPr>
          <w:rFonts w:ascii="Arial" w:hAnsi="Arial" w:cs="Arial"/>
        </w:rPr>
      </w:pPr>
      <w:r w:rsidRPr="00311D89">
        <w:rPr>
          <w:rFonts w:ascii="Arial" w:hAnsi="Arial" w:cs="Arial"/>
        </w:rPr>
        <w:t>Geben sie jetzt die Losgröße (Stückzahl) ein. Sie erhalten nun alle Schneiddaten mit den entsprechenden Preisen sowie die Material- und Gasberechnung.</w:t>
      </w:r>
    </w:p>
    <w:p w:rsidR="003E442C" w:rsidRPr="00311D89" w:rsidRDefault="003E442C" w:rsidP="003E442C">
      <w:pPr>
        <w:rPr>
          <w:rFonts w:ascii="Arial" w:hAnsi="Arial" w:cs="Arial"/>
        </w:rPr>
      </w:pPr>
    </w:p>
    <w:p w:rsidR="003E442C" w:rsidRPr="00311D89" w:rsidRDefault="003E442C" w:rsidP="003E442C">
      <w:pPr>
        <w:rPr>
          <w:rFonts w:ascii="Arial" w:hAnsi="Arial" w:cs="Arial"/>
        </w:rPr>
      </w:pPr>
      <w:r w:rsidRPr="00311D89">
        <w:rPr>
          <w:rFonts w:ascii="Arial" w:hAnsi="Arial" w:cs="Arial"/>
        </w:rPr>
        <w:t>Sie können anschließend die Zeiten für weitere Arbeitsschritte eingeben, die im Feld „Weitere Zeiten“ ausgerechnet werden.</w:t>
      </w:r>
    </w:p>
    <w:p w:rsidR="003E442C" w:rsidRPr="00311D89" w:rsidRDefault="003E442C" w:rsidP="003E442C">
      <w:pPr>
        <w:rPr>
          <w:rFonts w:ascii="Arial" w:hAnsi="Arial" w:cs="Arial"/>
        </w:rPr>
      </w:pPr>
    </w:p>
    <w:p w:rsidR="003E442C" w:rsidRPr="00311D89" w:rsidRDefault="003E442C" w:rsidP="003E442C">
      <w:pPr>
        <w:rPr>
          <w:rFonts w:ascii="Arial" w:hAnsi="Arial" w:cs="Arial"/>
        </w:rPr>
      </w:pPr>
      <w:r w:rsidRPr="00311D89">
        <w:rPr>
          <w:rFonts w:ascii="Arial" w:hAnsi="Arial" w:cs="Arial"/>
        </w:rPr>
        <w:t>Nach der Zwischensumme können verschiedene Aufschläge kalkuliert werden.</w:t>
      </w:r>
    </w:p>
    <w:p w:rsidR="003E442C" w:rsidRPr="00311D89" w:rsidRDefault="003E442C" w:rsidP="003E442C">
      <w:pPr>
        <w:rPr>
          <w:rFonts w:ascii="Arial" w:hAnsi="Arial" w:cs="Arial"/>
        </w:rPr>
      </w:pPr>
    </w:p>
    <w:p w:rsidR="003E442C" w:rsidRPr="00311D89" w:rsidRDefault="003E442C" w:rsidP="003E442C">
      <w:pPr>
        <w:rPr>
          <w:rFonts w:ascii="Arial" w:hAnsi="Arial" w:cs="Arial"/>
        </w:rPr>
      </w:pPr>
      <w:r w:rsidRPr="00311D89">
        <w:rPr>
          <w:rFonts w:ascii="Arial" w:hAnsi="Arial" w:cs="Arial"/>
        </w:rPr>
        <w:t>Übernehmen sie den VK-Preis oder legen sie unter dem Reiter „Staffelpreise“ die Mengenstaffel für den VK-Preis fest. Hierbei werden die Rüstkosten auf die jeweilige Menge verteilt.</w:t>
      </w:r>
    </w:p>
    <w:p w:rsidR="003E442C" w:rsidRPr="00311D89" w:rsidRDefault="003E442C" w:rsidP="003E442C">
      <w:pPr>
        <w:rPr>
          <w:rFonts w:ascii="Arial" w:hAnsi="Arial" w:cs="Arial"/>
        </w:rPr>
      </w:pPr>
    </w:p>
    <w:p w:rsidR="003E442C" w:rsidRPr="00311D89" w:rsidRDefault="003E442C" w:rsidP="003E442C">
      <w:pPr>
        <w:rPr>
          <w:rFonts w:ascii="Arial" w:hAnsi="Arial" w:cs="Arial"/>
        </w:rPr>
      </w:pPr>
      <w:r w:rsidRPr="00311D89">
        <w:rPr>
          <w:rFonts w:ascii="Arial" w:hAnsi="Arial" w:cs="Arial"/>
        </w:rPr>
        <w:t>Damit haben sie das Laserteil erfasst.</w:t>
      </w:r>
    </w:p>
    <w:p w:rsidR="00AB1F99" w:rsidRPr="00311D89" w:rsidRDefault="00AB1F99">
      <w:pPr>
        <w:spacing w:after="200" w:line="276" w:lineRule="auto"/>
        <w:rPr>
          <w:rFonts w:ascii="Arial" w:hAnsi="Arial" w:cs="Arial"/>
        </w:rPr>
      </w:pPr>
      <w:r w:rsidRPr="00311D89">
        <w:rPr>
          <w:rFonts w:ascii="Arial" w:hAnsi="Arial" w:cs="Arial"/>
        </w:rPr>
        <w:br w:type="page"/>
      </w:r>
    </w:p>
    <w:p w:rsidR="00311D89" w:rsidRPr="00311D89" w:rsidRDefault="00311D89" w:rsidP="00311D89">
      <w:pPr>
        <w:rPr>
          <w:rFonts w:ascii="Arial" w:hAnsi="Arial" w:cs="Arial"/>
        </w:rPr>
      </w:pPr>
      <w:r w:rsidRPr="00311D89">
        <w:rPr>
          <w:rFonts w:ascii="Arial" w:hAnsi="Arial" w:cs="Arial"/>
          <w:b/>
          <w:sz w:val="32"/>
          <w:szCs w:val="32"/>
        </w:rPr>
        <w:lastRenderedPageBreak/>
        <w:t>Schachtelaufträge</w:t>
      </w:r>
      <w:r w:rsidRPr="00311D89">
        <w:rPr>
          <w:rFonts w:ascii="Arial" w:hAnsi="Arial" w:cs="Arial"/>
        </w:rPr>
        <w:br/>
      </w:r>
      <w:r w:rsidRPr="00311D89">
        <w:rPr>
          <w:rFonts w:ascii="Arial" w:hAnsi="Arial" w:cs="Arial"/>
        </w:rPr>
        <w:br/>
        <w:t>Schachtelaufträge werden in dem Modul Lasertechnik unter dem Punkt Schachtelaufträge angelegt.</w:t>
      </w:r>
      <w:r w:rsidRPr="00311D89">
        <w:rPr>
          <w:rFonts w:ascii="Arial" w:hAnsi="Arial" w:cs="Arial"/>
        </w:rPr>
        <w:br/>
        <w:t>Für das Modul Lasertechnik muss Lizenz 45 Schachtelplan aktiviert werden.</w:t>
      </w:r>
      <w:r w:rsidRPr="00311D89">
        <w:rPr>
          <w:rFonts w:ascii="Arial" w:hAnsi="Arial" w:cs="Arial"/>
        </w:rPr>
        <w:br/>
      </w:r>
      <w:r w:rsidRPr="00311D89">
        <w:rPr>
          <w:rFonts w:ascii="Arial" w:hAnsi="Arial" w:cs="Arial"/>
        </w:rPr>
        <w:br/>
      </w:r>
      <w:r w:rsidRPr="00311D89">
        <w:rPr>
          <w:rFonts w:ascii="Arial" w:hAnsi="Arial" w:cs="Arial"/>
          <w:noProof/>
        </w:rPr>
        <w:drawing>
          <wp:inline distT="0" distB="0" distL="0" distR="0" wp14:anchorId="6FAE1867" wp14:editId="04EB09E1">
            <wp:extent cx="5760720" cy="3114675"/>
            <wp:effectExtent l="0" t="0" r="0"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114675"/>
                    </a:xfrm>
                    <a:prstGeom prst="rect">
                      <a:avLst/>
                    </a:prstGeom>
                  </pic:spPr>
                </pic:pic>
              </a:graphicData>
            </a:graphic>
          </wp:inline>
        </w:drawing>
      </w:r>
      <w:r w:rsidRPr="00311D89">
        <w:rPr>
          <w:rFonts w:ascii="Arial" w:hAnsi="Arial" w:cs="Arial"/>
        </w:rPr>
        <w:br/>
      </w:r>
      <w:r w:rsidRPr="00311D89">
        <w:rPr>
          <w:rFonts w:ascii="Arial" w:hAnsi="Arial" w:cs="Arial"/>
        </w:rPr>
        <w:br/>
      </w:r>
      <w:r w:rsidRPr="00311D89">
        <w:rPr>
          <w:rFonts w:ascii="Arial" w:hAnsi="Arial" w:cs="Arial"/>
          <w:b/>
        </w:rPr>
        <w:t>Nummer:</w:t>
      </w:r>
      <w:r w:rsidRPr="00311D89">
        <w:rPr>
          <w:rFonts w:ascii="Arial" w:hAnsi="Arial" w:cs="Arial"/>
        </w:rPr>
        <w:t xml:space="preserve"> Das Feld „Nummer“ wird automatisch vergeben, wenn ein Nummernkreis hinterlegt wurde. Die Nummer wird erst beim Speichern endgültig vergeben. Wenn die Nummer manuell geändert wird, wird geprüft ob die Nummer bereits in einem anderen Schachtelauftrag vergeben wurde.</w:t>
      </w:r>
      <w:r w:rsidRPr="00311D89">
        <w:rPr>
          <w:rFonts w:ascii="Arial" w:hAnsi="Arial" w:cs="Arial"/>
        </w:rPr>
        <w:br/>
      </w:r>
      <w:r w:rsidRPr="00311D89">
        <w:rPr>
          <w:rFonts w:ascii="Arial" w:hAnsi="Arial" w:cs="Arial"/>
        </w:rPr>
        <w:br/>
      </w:r>
      <w:r w:rsidRPr="00311D89">
        <w:rPr>
          <w:rFonts w:ascii="Arial" w:hAnsi="Arial" w:cs="Arial"/>
          <w:b/>
        </w:rPr>
        <w:t>Bezeichnung:</w:t>
      </w:r>
      <w:r w:rsidRPr="00311D89">
        <w:rPr>
          <w:rFonts w:ascii="Arial" w:hAnsi="Arial" w:cs="Arial"/>
        </w:rPr>
        <w:t xml:space="preserve"> Im Feld „Bezeichnung“ kann ein freier Text hinterlegt werden. Der kann auf Ausdrucken verwendet werden oder hilft bei der Suche oder Sortierung in der Hauptansicht.</w:t>
      </w:r>
      <w:r w:rsidRPr="00311D89">
        <w:rPr>
          <w:rFonts w:ascii="Arial" w:hAnsi="Arial" w:cs="Arial"/>
        </w:rPr>
        <w:br/>
      </w:r>
      <w:r w:rsidRPr="00311D89">
        <w:rPr>
          <w:rFonts w:ascii="Arial" w:hAnsi="Arial" w:cs="Arial"/>
        </w:rPr>
        <w:br/>
      </w:r>
      <w:r w:rsidRPr="00311D89">
        <w:rPr>
          <w:rFonts w:ascii="Arial" w:hAnsi="Arial" w:cs="Arial"/>
          <w:b/>
        </w:rPr>
        <w:t>Maschine:</w:t>
      </w:r>
      <w:r w:rsidRPr="00311D89">
        <w:rPr>
          <w:rFonts w:ascii="Arial" w:hAnsi="Arial" w:cs="Arial"/>
        </w:rPr>
        <w:t xml:space="preserve"> In dem Feld „Maschine“ wird ein Mitarbeiter ausgewählt. Zur Auswahl stehen nur Mitarbeiter bei denen unter dem Reiter Tätigkeiten der Punkt Maschine ausgewählt wurde.</w:t>
      </w:r>
      <w:r w:rsidRPr="00311D89">
        <w:rPr>
          <w:rFonts w:ascii="Arial" w:hAnsi="Arial" w:cs="Arial"/>
        </w:rPr>
        <w:br/>
      </w:r>
      <w:r w:rsidRPr="00311D89">
        <w:rPr>
          <w:rFonts w:ascii="Arial" w:hAnsi="Arial" w:cs="Arial"/>
        </w:rPr>
        <w:br/>
      </w:r>
      <w:r w:rsidRPr="00311D89">
        <w:rPr>
          <w:rFonts w:ascii="Arial" w:hAnsi="Arial" w:cs="Arial"/>
          <w:noProof/>
        </w:rPr>
        <w:lastRenderedPageBreak/>
        <w:drawing>
          <wp:inline distT="0" distB="0" distL="0" distR="0" wp14:anchorId="47E6A3ED" wp14:editId="762B94DC">
            <wp:extent cx="5760720" cy="31115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111500"/>
                    </a:xfrm>
                    <a:prstGeom prst="rect">
                      <a:avLst/>
                    </a:prstGeom>
                  </pic:spPr>
                </pic:pic>
              </a:graphicData>
            </a:graphic>
          </wp:inline>
        </w:drawing>
      </w:r>
      <w:r w:rsidRPr="00311D89">
        <w:rPr>
          <w:rFonts w:ascii="Arial" w:hAnsi="Arial" w:cs="Arial"/>
        </w:rPr>
        <w:br/>
      </w:r>
      <w:r w:rsidRPr="00311D89">
        <w:rPr>
          <w:rFonts w:ascii="Arial" w:hAnsi="Arial" w:cs="Arial"/>
        </w:rPr>
        <w:br/>
        <w:t>Wichtig ist die Maschine für Zeiterfassung.</w:t>
      </w:r>
      <w:r w:rsidRPr="00311D89">
        <w:rPr>
          <w:rFonts w:ascii="Arial" w:hAnsi="Arial" w:cs="Arial"/>
        </w:rPr>
        <w:br/>
      </w:r>
      <w:r w:rsidRPr="00311D89">
        <w:rPr>
          <w:rFonts w:ascii="Arial" w:hAnsi="Arial" w:cs="Arial"/>
        </w:rPr>
        <w:br/>
      </w:r>
      <w:r w:rsidRPr="00311D89">
        <w:rPr>
          <w:rFonts w:ascii="Arial" w:hAnsi="Arial" w:cs="Arial"/>
          <w:b/>
        </w:rPr>
        <w:t>Plattenformat:</w:t>
      </w:r>
      <w:r w:rsidRPr="00311D89">
        <w:rPr>
          <w:rFonts w:ascii="Arial" w:hAnsi="Arial" w:cs="Arial"/>
        </w:rPr>
        <w:t xml:space="preserve"> Das Feld „Plattenformat“ dient nur zu Informationszwicken und hat keine weiteren Auswirkungen. Die Plattenformate werden in dem Modul Artikelverwaltung in dem Ordner Plattenformate angelegt.</w:t>
      </w:r>
      <w:r w:rsidRPr="00311D89">
        <w:rPr>
          <w:rFonts w:ascii="Arial" w:hAnsi="Arial" w:cs="Arial"/>
        </w:rPr>
        <w:br/>
      </w:r>
      <w:r w:rsidRPr="00311D89">
        <w:rPr>
          <w:rFonts w:ascii="Arial" w:hAnsi="Arial" w:cs="Arial"/>
        </w:rPr>
        <w:br/>
      </w:r>
      <w:r w:rsidRPr="00311D89">
        <w:rPr>
          <w:rFonts w:ascii="Arial" w:hAnsi="Arial" w:cs="Arial"/>
          <w:noProof/>
        </w:rPr>
        <w:drawing>
          <wp:inline distT="0" distB="0" distL="0" distR="0" wp14:anchorId="00FAACFE" wp14:editId="2BCB437F">
            <wp:extent cx="5760720" cy="3115945"/>
            <wp:effectExtent l="0" t="0" r="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115945"/>
                    </a:xfrm>
                    <a:prstGeom prst="rect">
                      <a:avLst/>
                    </a:prstGeom>
                  </pic:spPr>
                </pic:pic>
              </a:graphicData>
            </a:graphic>
          </wp:inline>
        </w:drawing>
      </w:r>
      <w:r w:rsidRPr="00311D89">
        <w:rPr>
          <w:rFonts w:ascii="Arial" w:hAnsi="Arial" w:cs="Arial"/>
        </w:rPr>
        <w:br/>
      </w:r>
      <w:r w:rsidRPr="00311D89">
        <w:rPr>
          <w:rFonts w:ascii="Arial" w:hAnsi="Arial" w:cs="Arial"/>
        </w:rPr>
        <w:br/>
      </w:r>
      <w:r w:rsidRPr="00311D89">
        <w:rPr>
          <w:rFonts w:ascii="Arial" w:hAnsi="Arial" w:cs="Arial"/>
          <w:b/>
        </w:rPr>
        <w:lastRenderedPageBreak/>
        <w:t>Anzahl Tafeln:</w:t>
      </w:r>
      <w:r w:rsidRPr="00311D89">
        <w:rPr>
          <w:rFonts w:ascii="Arial" w:hAnsi="Arial" w:cs="Arial"/>
        </w:rPr>
        <w:t xml:space="preserve"> Das Feld „Anzahl Tafeln“ ist ebenfalls nur ein Informationsfeld und hat keine weiteren Auswirkungen.</w:t>
      </w:r>
      <w:r w:rsidRPr="00311D89">
        <w:rPr>
          <w:rFonts w:ascii="Arial" w:hAnsi="Arial" w:cs="Arial"/>
        </w:rPr>
        <w:br/>
      </w:r>
      <w:r w:rsidRPr="00311D89">
        <w:rPr>
          <w:rFonts w:ascii="Arial" w:hAnsi="Arial" w:cs="Arial"/>
        </w:rPr>
        <w:br/>
      </w:r>
      <w:r w:rsidRPr="00311D89">
        <w:rPr>
          <w:rFonts w:ascii="Arial" w:hAnsi="Arial" w:cs="Arial"/>
          <w:b/>
        </w:rPr>
        <w:t>Zuständig:</w:t>
      </w:r>
      <w:r w:rsidRPr="00311D89">
        <w:rPr>
          <w:rFonts w:ascii="Arial" w:hAnsi="Arial" w:cs="Arial"/>
        </w:rPr>
        <w:t xml:space="preserve"> In dem Feld „Zuständig“ kann ein Mitarbeiter ausgewählt werden, der den Schachtelauftrag bearbeitet. Standardmäßig steht erst einmal der Ersteller vom Schachtelplan in dem Feld.</w:t>
      </w:r>
      <w:r w:rsidRPr="00311D89">
        <w:rPr>
          <w:rFonts w:ascii="Arial" w:hAnsi="Arial" w:cs="Arial"/>
        </w:rPr>
        <w:br/>
      </w:r>
      <w:r w:rsidRPr="00311D89">
        <w:rPr>
          <w:rFonts w:ascii="Arial" w:hAnsi="Arial" w:cs="Arial"/>
        </w:rPr>
        <w:br/>
      </w:r>
      <w:r w:rsidRPr="00311D89">
        <w:rPr>
          <w:rFonts w:ascii="Arial" w:hAnsi="Arial" w:cs="Arial"/>
          <w:b/>
        </w:rPr>
        <w:t>Erstellt am:</w:t>
      </w:r>
      <w:r w:rsidRPr="00311D89">
        <w:rPr>
          <w:rFonts w:ascii="Arial" w:hAnsi="Arial" w:cs="Arial"/>
        </w:rPr>
        <w:t xml:space="preserve"> In dem Feld „Erstellt am“ wird das aktuelle Datum eingetragen, wenn der Schachtelauftrag erstellt wird. Das Datum kann anschließend aber noch geändert werden.</w:t>
      </w:r>
      <w:r w:rsidRPr="00311D89">
        <w:rPr>
          <w:rFonts w:ascii="Arial" w:hAnsi="Arial" w:cs="Arial"/>
        </w:rPr>
        <w:br/>
      </w:r>
      <w:r w:rsidRPr="00311D89">
        <w:rPr>
          <w:rFonts w:ascii="Arial" w:hAnsi="Arial" w:cs="Arial"/>
        </w:rPr>
        <w:br/>
      </w:r>
      <w:r w:rsidRPr="00311D89">
        <w:rPr>
          <w:rFonts w:ascii="Arial" w:hAnsi="Arial" w:cs="Arial"/>
          <w:b/>
        </w:rPr>
        <w:t>In Fertigung am:</w:t>
      </w:r>
      <w:r w:rsidRPr="00311D89">
        <w:rPr>
          <w:rFonts w:ascii="Arial" w:hAnsi="Arial" w:cs="Arial"/>
        </w:rPr>
        <w:t xml:space="preserve"> Das Feld „In Fertigung am“ wird automatisch gefüllt, wenn der Haken „In Fertigung“ gesetzt wird.</w:t>
      </w:r>
      <w:r w:rsidRPr="00311D89">
        <w:rPr>
          <w:rFonts w:ascii="Arial" w:hAnsi="Arial" w:cs="Arial"/>
        </w:rPr>
        <w:br/>
      </w:r>
      <w:r w:rsidRPr="00311D89">
        <w:rPr>
          <w:rFonts w:ascii="Arial" w:hAnsi="Arial" w:cs="Arial"/>
        </w:rPr>
        <w:br/>
      </w:r>
      <w:r w:rsidRPr="00311D89">
        <w:rPr>
          <w:rFonts w:ascii="Arial" w:hAnsi="Arial" w:cs="Arial"/>
          <w:b/>
        </w:rPr>
        <w:t>Fertig am:</w:t>
      </w:r>
      <w:r w:rsidRPr="00311D89">
        <w:rPr>
          <w:rFonts w:ascii="Arial" w:hAnsi="Arial" w:cs="Arial"/>
        </w:rPr>
        <w:t xml:space="preserve"> Das Feld „Fertig am“ wird automatisch gefüllt, wenn man den Haken „Gefertigt“ setzt.</w:t>
      </w:r>
      <w:r w:rsidRPr="00311D89">
        <w:rPr>
          <w:rFonts w:ascii="Arial" w:hAnsi="Arial" w:cs="Arial"/>
        </w:rPr>
        <w:br/>
      </w:r>
      <w:r w:rsidRPr="00311D89">
        <w:rPr>
          <w:rFonts w:ascii="Arial" w:hAnsi="Arial" w:cs="Arial"/>
        </w:rPr>
        <w:br/>
      </w:r>
      <w:r w:rsidRPr="00311D89">
        <w:rPr>
          <w:rFonts w:ascii="Arial" w:hAnsi="Arial" w:cs="Arial"/>
          <w:b/>
        </w:rPr>
        <w:t>Stärke:</w:t>
      </w:r>
      <w:r w:rsidRPr="00311D89">
        <w:rPr>
          <w:rFonts w:ascii="Arial" w:hAnsi="Arial" w:cs="Arial"/>
        </w:rPr>
        <w:t xml:space="preserve"> Das Feld „Stärke“ entscheidet darüber, welche Basismaterialien zur Auswahl stehen.</w:t>
      </w:r>
      <w:r w:rsidRPr="00311D89">
        <w:rPr>
          <w:rFonts w:ascii="Arial" w:hAnsi="Arial" w:cs="Arial"/>
        </w:rPr>
        <w:br/>
      </w:r>
      <w:r w:rsidRPr="00311D89">
        <w:rPr>
          <w:rFonts w:ascii="Arial" w:hAnsi="Arial" w:cs="Arial"/>
        </w:rPr>
        <w:br/>
      </w:r>
      <w:r w:rsidRPr="00311D89">
        <w:rPr>
          <w:rFonts w:ascii="Arial" w:hAnsi="Arial" w:cs="Arial"/>
          <w:b/>
        </w:rPr>
        <w:t>Basismaterial:</w:t>
      </w:r>
      <w:r w:rsidRPr="00311D89">
        <w:rPr>
          <w:rFonts w:ascii="Arial" w:hAnsi="Arial" w:cs="Arial"/>
        </w:rPr>
        <w:t xml:space="preserve"> In dem Feld „Basismaterial“ kann das Material ausgewählt werden, das in dem Schachtelauftrag verwendet werden soll. In allen nicht erledigten Aufträgen wird geprüft, in welchen Positionen Laserkalkulationen hinterlegt sind. Es werden auch die Stücklistenteile der Kalkulation auf Laserteile geprüft. In allen ermittelten Laserteilen wird die Stärke vom Basismaterial geprüft. Die Einträge, die mit der Stärke vom Schachtelauftrag übereinstimmen werden zur Auswahl angeboten. </w:t>
      </w:r>
      <w:r w:rsidRPr="00311D89">
        <w:rPr>
          <w:rFonts w:ascii="Arial" w:hAnsi="Arial" w:cs="Arial"/>
        </w:rPr>
        <w:br/>
      </w:r>
      <w:r w:rsidRPr="00311D89">
        <w:rPr>
          <w:rFonts w:ascii="Arial" w:hAnsi="Arial" w:cs="Arial"/>
        </w:rPr>
        <w:br/>
      </w:r>
      <w:r w:rsidRPr="00311D89">
        <w:rPr>
          <w:rFonts w:ascii="Arial" w:hAnsi="Arial" w:cs="Arial"/>
          <w:b/>
        </w:rPr>
        <w:t>Bestand:</w:t>
      </w:r>
      <w:r w:rsidRPr="00311D89">
        <w:rPr>
          <w:rFonts w:ascii="Arial" w:hAnsi="Arial" w:cs="Arial"/>
        </w:rPr>
        <w:t xml:space="preserve"> Das Feld „Bestand“ zeigt den aktuellen Lagerbestand von dem gewählten Basismaterial an.</w:t>
      </w:r>
      <w:r w:rsidRPr="00311D89">
        <w:rPr>
          <w:rFonts w:ascii="Arial" w:hAnsi="Arial" w:cs="Arial"/>
        </w:rPr>
        <w:br/>
      </w:r>
      <w:r w:rsidRPr="00311D89">
        <w:rPr>
          <w:rFonts w:ascii="Arial" w:hAnsi="Arial" w:cs="Arial"/>
        </w:rPr>
        <w:br/>
      </w:r>
      <w:r w:rsidRPr="00311D89">
        <w:rPr>
          <w:rFonts w:ascii="Arial" w:hAnsi="Arial" w:cs="Arial"/>
          <w:b/>
        </w:rPr>
        <w:t>Aktualisieren:</w:t>
      </w:r>
      <w:r w:rsidRPr="00311D89">
        <w:rPr>
          <w:rFonts w:ascii="Arial" w:hAnsi="Arial" w:cs="Arial"/>
        </w:rPr>
        <w:t xml:space="preserve">  Wenn die Schaltfläche „Aktualisieren“ gedrückt wird, werden die Daten in der unteren Tabelle aktualisiert. Es werden alle Positionen und Stücklisteneinträge angezeigt, in denen Laserteile hinterlegt sind. Es werden nur Einträge angezeigt, bei denen im Laserteil das ausgewählte Basismaterial hinterlegt ist. Wenn die Einträge bereits einem anderen Schachtelauftrag zugeordnet wurden oder der dazugehörige Vertriebsauftrag bereits erledigt ist, werden die Einträge nicht mehr angezeigt oder die vorgeschlagenen Mengen entsprechend reduziert.</w:t>
      </w:r>
      <w:r w:rsidRPr="00311D89">
        <w:rPr>
          <w:rFonts w:ascii="Arial" w:hAnsi="Arial" w:cs="Arial"/>
        </w:rPr>
        <w:br/>
      </w:r>
      <w:r w:rsidRPr="00311D89">
        <w:rPr>
          <w:rFonts w:ascii="Arial" w:hAnsi="Arial" w:cs="Arial"/>
        </w:rPr>
        <w:br/>
      </w:r>
      <w:r w:rsidRPr="00311D89">
        <w:rPr>
          <w:rFonts w:ascii="Arial" w:hAnsi="Arial" w:cs="Arial"/>
          <w:b/>
        </w:rPr>
        <w:t>Tabelle:</w:t>
      </w:r>
      <w:r w:rsidRPr="00311D89">
        <w:rPr>
          <w:rFonts w:ascii="Arial" w:hAnsi="Arial" w:cs="Arial"/>
        </w:rPr>
        <w:t xml:space="preserve"> In der unteren Tabelle kann man die Positionen und Stücklistenteile über das Feld „Auswahl“ dem Schachtelauftrag zuordnen. Die Spalten „Menge“ und „Gefertigt“ kann man direkt in der Tabelle bearbeiten. In der Spalte „Menge“ kann man die Menge eintragen, die gefertigt werden soll. Standardmäßig wird erst einmal die Menge aus der Position bzw. aus der Stückliste vorgeschlagen. Sollte der Eintrag </w:t>
      </w:r>
      <w:r w:rsidRPr="00311D89">
        <w:rPr>
          <w:rFonts w:ascii="Arial" w:hAnsi="Arial" w:cs="Arial"/>
        </w:rPr>
        <w:lastRenderedPageBreak/>
        <w:t xml:space="preserve">bereits anteilig in einem anderen Schachtelauftrag eingeplant worden sein, wird hier nur noch die Differenz vorgeschlagen. In der Spalte „Gefertigt“ kann die gefertigte Menge editiert werden. Wenn die Zeiterfassung für den Schachtelauftrag abgeschlossen wird, wird erst einmal die gesamte Menge in die Spalte „Gefertigt“ geschrieben (Siehe Punkt Zeiterfassung). Die gefertigte Menge kann man dann in den dazugehörigen Aufträgen im Vertrieb sehen. In dem Feld „Gelasert“ in der Position bzw. in der Kalkulation unter dem Reiter „Stückliste“. </w:t>
      </w:r>
      <w:r w:rsidRPr="00311D89">
        <w:rPr>
          <w:rFonts w:ascii="Arial" w:hAnsi="Arial" w:cs="Arial"/>
        </w:rPr>
        <w:br/>
      </w:r>
      <w:r w:rsidRPr="00311D89">
        <w:rPr>
          <w:rFonts w:ascii="Arial" w:hAnsi="Arial" w:cs="Arial"/>
        </w:rPr>
        <w:br/>
      </w:r>
      <w:r w:rsidRPr="00311D89">
        <w:rPr>
          <w:rFonts w:ascii="Arial" w:hAnsi="Arial" w:cs="Arial"/>
          <w:noProof/>
        </w:rPr>
        <mc:AlternateContent>
          <mc:Choice Requires="wps">
            <w:drawing>
              <wp:anchor distT="0" distB="0" distL="114300" distR="114300" simplePos="0" relativeHeight="251659264" behindDoc="0" locked="0" layoutInCell="1" allowOverlap="1" wp14:anchorId="2FE933F5" wp14:editId="207B14A9">
                <wp:simplePos x="0" y="0"/>
                <wp:positionH relativeFrom="column">
                  <wp:posOffset>3860165</wp:posOffset>
                </wp:positionH>
                <wp:positionV relativeFrom="paragraph">
                  <wp:posOffset>1257300</wp:posOffset>
                </wp:positionV>
                <wp:extent cx="562708" cy="107576"/>
                <wp:effectExtent l="0" t="0" r="27940" b="26035"/>
                <wp:wrapNone/>
                <wp:docPr id="14" name="Abgerundetes Rechteck 14"/>
                <wp:cNvGraphicFramePr/>
                <a:graphic xmlns:a="http://schemas.openxmlformats.org/drawingml/2006/main">
                  <a:graphicData uri="http://schemas.microsoft.com/office/word/2010/wordprocessingShape">
                    <wps:wsp>
                      <wps:cNvSpPr/>
                      <wps:spPr>
                        <a:xfrm>
                          <a:off x="0" y="0"/>
                          <a:ext cx="562708" cy="10757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21F71F" id="Abgerundetes Rechteck 14" o:spid="_x0000_s1026" style="position:absolute;margin-left:303.95pt;margin-top:99pt;width:44.3pt;height:8.4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" filled="f" strokecolor="red" strokeweight="2pt"/>
            </w:pict>
          </mc:Fallback>
        </mc:AlternateContent>
      </w:r>
      <w:r w:rsidRPr="00311D89">
        <w:rPr>
          <w:rFonts w:ascii="Arial" w:hAnsi="Arial" w:cs="Arial"/>
          <w:noProof/>
        </w:rPr>
        <w:drawing>
          <wp:inline distT="0" distB="0" distL="0" distR="0" wp14:anchorId="2CD460A3" wp14:editId="6A8C291D">
            <wp:extent cx="5760720" cy="3115945"/>
            <wp:effectExtent l="0" t="0" r="0" b="825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115945"/>
                    </a:xfrm>
                    <a:prstGeom prst="rect">
                      <a:avLst/>
                    </a:prstGeom>
                  </pic:spPr>
                </pic:pic>
              </a:graphicData>
            </a:graphic>
          </wp:inline>
        </w:drawing>
      </w:r>
      <w:r w:rsidRPr="00311D89">
        <w:rPr>
          <w:rFonts w:ascii="Arial" w:hAnsi="Arial" w:cs="Arial"/>
        </w:rPr>
        <w:br/>
      </w:r>
      <w:r w:rsidRPr="00311D89">
        <w:rPr>
          <w:rFonts w:ascii="Arial" w:hAnsi="Arial" w:cs="Arial"/>
        </w:rPr>
        <w:br/>
      </w:r>
      <w:r w:rsidRPr="00311D89">
        <w:rPr>
          <w:rFonts w:ascii="Arial" w:hAnsi="Arial" w:cs="Arial"/>
          <w:noProof/>
        </w:rPr>
        <w:lastRenderedPageBreak/>
        <mc:AlternateContent>
          <mc:Choice Requires="wps">
            <w:drawing>
              <wp:anchor distT="0" distB="0" distL="114300" distR="114300" simplePos="0" relativeHeight="251660288" behindDoc="0" locked="0" layoutInCell="1" allowOverlap="1" wp14:anchorId="1E122234" wp14:editId="38B6ECD3">
                <wp:simplePos x="0" y="0"/>
                <wp:positionH relativeFrom="column">
                  <wp:posOffset>1338580</wp:posOffset>
                </wp:positionH>
                <wp:positionV relativeFrom="paragraph">
                  <wp:posOffset>5799455</wp:posOffset>
                </wp:positionV>
                <wp:extent cx="562708" cy="107576"/>
                <wp:effectExtent l="0" t="0" r="27940" b="26035"/>
                <wp:wrapNone/>
                <wp:docPr id="15" name="Abgerundetes Rechteck 15"/>
                <wp:cNvGraphicFramePr/>
                <a:graphic xmlns:a="http://schemas.openxmlformats.org/drawingml/2006/main">
                  <a:graphicData uri="http://schemas.microsoft.com/office/word/2010/wordprocessingShape">
                    <wps:wsp>
                      <wps:cNvSpPr/>
                      <wps:spPr>
                        <a:xfrm>
                          <a:off x="0" y="0"/>
                          <a:ext cx="562708" cy="10757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4F65E1" id="Abgerundetes Rechteck 15" o:spid="_x0000_s1026" style="position:absolute;margin-left:105.4pt;margin-top:456.65pt;width:44.3pt;height:8.4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" filled="f" strokecolor="red" strokeweight="2pt"/>
            </w:pict>
          </mc:Fallback>
        </mc:AlternateContent>
      </w:r>
      <w:r w:rsidRPr="00311D89">
        <w:rPr>
          <w:rFonts w:ascii="Arial" w:hAnsi="Arial" w:cs="Arial"/>
          <w:noProof/>
        </w:rPr>
        <w:drawing>
          <wp:inline distT="0" distB="0" distL="0" distR="0" wp14:anchorId="5CA81C83" wp14:editId="385AC0D5">
            <wp:extent cx="5760720" cy="3117215"/>
            <wp:effectExtent l="0" t="0" r="0" b="698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117215"/>
                    </a:xfrm>
                    <a:prstGeom prst="rect">
                      <a:avLst/>
                    </a:prstGeom>
                  </pic:spPr>
                </pic:pic>
              </a:graphicData>
            </a:graphic>
          </wp:inline>
        </w:drawing>
      </w:r>
      <w:r w:rsidRPr="00311D89">
        <w:rPr>
          <w:rFonts w:ascii="Arial" w:hAnsi="Arial" w:cs="Arial"/>
        </w:rPr>
        <w:br/>
      </w:r>
      <w:r w:rsidRPr="00311D89">
        <w:rPr>
          <w:rFonts w:ascii="Arial" w:hAnsi="Arial" w:cs="Arial"/>
        </w:rPr>
        <w:br/>
        <w:t xml:space="preserve">Hier werden die gefertigten Mengen von allen dazugehörigen Schachtelaufträgen zusammengerechnet. </w:t>
      </w:r>
      <w:r w:rsidRPr="00311D89">
        <w:rPr>
          <w:rFonts w:ascii="Arial" w:hAnsi="Arial" w:cs="Arial"/>
        </w:rPr>
        <w:br/>
      </w:r>
      <w:r w:rsidRPr="00311D89">
        <w:rPr>
          <w:rFonts w:ascii="Arial" w:hAnsi="Arial" w:cs="Arial"/>
        </w:rPr>
        <w:br/>
        <w:t>Wenn in einer Position ein Bild hinterlegt ist, wird es unten rechts im Schachtelplan angezeigt. Es wird immer das Bild von dem selektierten Eintrag angezeigt. Das Bild muss in der Position unter dem Reiter „Bild“ hinterlegt werden.</w:t>
      </w:r>
      <w:r w:rsidRPr="00311D89">
        <w:rPr>
          <w:rFonts w:ascii="Arial" w:hAnsi="Arial" w:cs="Arial"/>
        </w:rPr>
        <w:br/>
      </w:r>
      <w:r w:rsidRPr="00311D89">
        <w:rPr>
          <w:rFonts w:ascii="Arial" w:hAnsi="Arial" w:cs="Arial"/>
        </w:rPr>
        <w:br/>
      </w:r>
      <w:r w:rsidRPr="00311D89">
        <w:rPr>
          <w:rFonts w:ascii="Arial" w:hAnsi="Arial" w:cs="Arial"/>
          <w:noProof/>
        </w:rPr>
        <w:drawing>
          <wp:inline distT="0" distB="0" distL="0" distR="0" wp14:anchorId="0CA46CCB" wp14:editId="1AEE712E">
            <wp:extent cx="5760720" cy="3119120"/>
            <wp:effectExtent l="0" t="0" r="0"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119120"/>
                    </a:xfrm>
                    <a:prstGeom prst="rect">
                      <a:avLst/>
                    </a:prstGeom>
                  </pic:spPr>
                </pic:pic>
              </a:graphicData>
            </a:graphic>
          </wp:inline>
        </w:drawing>
      </w:r>
      <w:r w:rsidRPr="00311D89">
        <w:rPr>
          <w:rFonts w:ascii="Arial" w:hAnsi="Arial" w:cs="Arial"/>
        </w:rPr>
        <w:br/>
      </w:r>
      <w:r w:rsidRPr="00311D89">
        <w:rPr>
          <w:rFonts w:ascii="Arial" w:hAnsi="Arial" w:cs="Arial"/>
        </w:rPr>
        <w:lastRenderedPageBreak/>
        <w:br/>
        <w:t>Änderungen an den Spalten „Menge“ und „Gefertigt“ werden nur bei Einträgen gespeichert, bei denen der Haken „Auswahl“ gesetzt wurde. Über einen Doppelklick auf einen Datensatz wird die entsprechende Position geöffnet.</w:t>
      </w:r>
      <w:r w:rsidRPr="00311D89">
        <w:rPr>
          <w:rFonts w:ascii="Arial" w:hAnsi="Arial" w:cs="Arial"/>
        </w:rPr>
        <w:br/>
      </w:r>
      <w:r w:rsidRPr="00311D89">
        <w:rPr>
          <w:rFonts w:ascii="Arial" w:hAnsi="Arial" w:cs="Arial"/>
        </w:rPr>
        <w:br/>
      </w:r>
      <w:r w:rsidRPr="00311D89">
        <w:rPr>
          <w:rFonts w:ascii="Arial" w:hAnsi="Arial" w:cs="Arial"/>
          <w:b/>
        </w:rPr>
        <w:t>Bemerkung:</w:t>
      </w:r>
      <w:r w:rsidRPr="00311D89">
        <w:rPr>
          <w:rFonts w:ascii="Arial" w:hAnsi="Arial" w:cs="Arial"/>
        </w:rPr>
        <w:t xml:space="preserve"> Hier kann man für jeden Eintrag eine Bemerkung hinterlegen, die bspw. auf Ausdrucken platziert werden kann. Änderungen werden nur an Einträgen gespeichert, bei denen der Haken „Auswahl“ gesetzt wurde.</w:t>
      </w:r>
      <w:r w:rsidRPr="00311D89">
        <w:rPr>
          <w:rFonts w:ascii="Arial" w:hAnsi="Arial" w:cs="Arial"/>
        </w:rPr>
        <w:br/>
      </w:r>
      <w:r w:rsidRPr="00311D89">
        <w:rPr>
          <w:rFonts w:ascii="Arial" w:hAnsi="Arial" w:cs="Arial"/>
        </w:rPr>
        <w:br/>
      </w:r>
      <w:r w:rsidRPr="00311D89">
        <w:rPr>
          <w:rFonts w:ascii="Arial" w:hAnsi="Arial" w:cs="Arial"/>
          <w:b/>
        </w:rPr>
        <w:t>Freigabe:</w:t>
      </w:r>
      <w:r w:rsidRPr="00311D89">
        <w:rPr>
          <w:rFonts w:ascii="Arial" w:hAnsi="Arial" w:cs="Arial"/>
        </w:rPr>
        <w:t xml:space="preserve"> Der Haken „Freigabe“ muss gesetzt werden, wenn die Bearbeitung vom Schachtelauftrag abgeschlossen ist. Erst dann kann man die Haken „In Fertigung“ und „Gefertigt“ setzen, mit der Zeiterfassung beginnen und den Schachtelauftrag ausdrucken.</w:t>
      </w:r>
      <w:r w:rsidRPr="00311D89">
        <w:rPr>
          <w:rFonts w:ascii="Arial" w:hAnsi="Arial" w:cs="Arial"/>
        </w:rPr>
        <w:br/>
      </w:r>
      <w:r w:rsidRPr="00311D89">
        <w:rPr>
          <w:rFonts w:ascii="Arial" w:hAnsi="Arial" w:cs="Arial"/>
        </w:rPr>
        <w:br/>
      </w:r>
      <w:r w:rsidRPr="00311D89">
        <w:rPr>
          <w:rFonts w:ascii="Arial" w:hAnsi="Arial" w:cs="Arial"/>
          <w:b/>
        </w:rPr>
        <w:t>In Fertigung:</w:t>
      </w:r>
      <w:r w:rsidRPr="00311D89">
        <w:rPr>
          <w:rFonts w:ascii="Arial" w:hAnsi="Arial" w:cs="Arial"/>
        </w:rPr>
        <w:t xml:space="preserve"> Der Haken in Fertigung wird automatisch gesetzt, wenn man mit der Zeiterfassung beginnt. Ab diesem Zeitpunkt kann die Stärke und das Basismaterial nicht mehr geändert werden. Es können auch keine Änderungen mehr an den ausgewählten Einträgen mehr gemacht werden. Wenn man den Haken setzt, wird das Feld „In Fertigung am“ automatisch gefüllt.</w:t>
      </w:r>
      <w:r w:rsidRPr="00311D89">
        <w:rPr>
          <w:rFonts w:ascii="Arial" w:hAnsi="Arial" w:cs="Arial"/>
        </w:rPr>
        <w:br/>
      </w:r>
      <w:r w:rsidRPr="00311D89">
        <w:rPr>
          <w:rFonts w:ascii="Arial" w:hAnsi="Arial" w:cs="Arial"/>
        </w:rPr>
        <w:br/>
      </w:r>
      <w:r w:rsidRPr="00311D89">
        <w:rPr>
          <w:rFonts w:ascii="Arial" w:hAnsi="Arial" w:cs="Arial"/>
          <w:b/>
        </w:rPr>
        <w:t>Gefertigt:</w:t>
      </w:r>
      <w:r w:rsidRPr="00311D89">
        <w:rPr>
          <w:rFonts w:ascii="Arial" w:hAnsi="Arial" w:cs="Arial"/>
        </w:rPr>
        <w:t xml:space="preserve"> Der Haken „Gefertigt“ wird automatisch gesetzt, wenn die Zeiterfassung für den Schachtelauftrag abgeschlossen wird. Wenn man den Haken setzt, wird das Feld „Fertig am“ automatisch gefüllt.</w:t>
      </w:r>
      <w:r w:rsidRPr="00311D89">
        <w:rPr>
          <w:rFonts w:ascii="Arial" w:hAnsi="Arial" w:cs="Arial"/>
        </w:rPr>
        <w:br/>
      </w:r>
      <w:r w:rsidRPr="00311D89">
        <w:rPr>
          <w:rFonts w:ascii="Arial" w:hAnsi="Arial" w:cs="Arial"/>
        </w:rPr>
        <w:br/>
      </w:r>
      <w:r w:rsidRPr="00311D89">
        <w:rPr>
          <w:rFonts w:ascii="Arial" w:hAnsi="Arial" w:cs="Arial"/>
          <w:b/>
        </w:rPr>
        <w:t xml:space="preserve">Zeiterfassung: </w:t>
      </w:r>
      <w:r w:rsidRPr="00311D89">
        <w:rPr>
          <w:rFonts w:ascii="Arial" w:hAnsi="Arial" w:cs="Arial"/>
        </w:rPr>
        <w:t>Mit der Zeiterfassung kann man erst beginnen, wenn der Haken „Freigabe“ gesetzt ist. Wenn man auf die Schaltfläche „Start“ klickt, wird als erstes der Mitarbeiter abgefragt. Hier muss der Mitarbeiter seinen Transponder einlesen. Dann werden alle ausgewählten Positionen auf die im Schachtelplan hinterlegte Maschine angemeldet (nicht auf den Mitarbeiter). Über den Mitarbeiter wird lediglich der Arbeitsschritt für die Bu</w:t>
      </w:r>
      <w:bookmarkStart w:id="0" w:name="_GoBack"/>
      <w:bookmarkEnd w:id="0"/>
      <w:r w:rsidRPr="00311D89">
        <w:rPr>
          <w:rFonts w:ascii="Arial" w:hAnsi="Arial" w:cs="Arial"/>
        </w:rPr>
        <w:t>chungen ermittelt. Es wird ein Arbeitsschritt gesucht, bei dem der Mitarbeiter hinterlegt ist.</w:t>
      </w:r>
      <w:r w:rsidRPr="00311D89">
        <w:rPr>
          <w:rFonts w:ascii="Arial" w:hAnsi="Arial" w:cs="Arial"/>
        </w:rPr>
        <w:br/>
      </w:r>
      <w:r w:rsidRPr="00311D89">
        <w:rPr>
          <w:rFonts w:ascii="Arial" w:hAnsi="Arial" w:cs="Arial"/>
        </w:rPr>
        <w:br/>
      </w:r>
      <w:r w:rsidRPr="00311D89">
        <w:rPr>
          <w:rFonts w:ascii="Arial" w:hAnsi="Arial" w:cs="Arial"/>
          <w:noProof/>
        </w:rPr>
        <w:lastRenderedPageBreak/>
        <mc:AlternateContent>
          <mc:Choice Requires="wps">
            <w:drawing>
              <wp:anchor distT="0" distB="0" distL="114300" distR="114300" simplePos="0" relativeHeight="251661312" behindDoc="0" locked="0" layoutInCell="1" allowOverlap="1" wp14:anchorId="4878A57C" wp14:editId="57717397">
                <wp:simplePos x="0" y="0"/>
                <wp:positionH relativeFrom="column">
                  <wp:posOffset>2116455</wp:posOffset>
                </wp:positionH>
                <wp:positionV relativeFrom="paragraph">
                  <wp:posOffset>1678305</wp:posOffset>
                </wp:positionV>
                <wp:extent cx="1098550" cy="114300"/>
                <wp:effectExtent l="0" t="0" r="25400" b="19050"/>
                <wp:wrapNone/>
                <wp:docPr id="11" name="Abgerundetes Rechteck 11"/>
                <wp:cNvGraphicFramePr/>
                <a:graphic xmlns:a="http://schemas.openxmlformats.org/drawingml/2006/main">
                  <a:graphicData uri="http://schemas.microsoft.com/office/word/2010/wordprocessingShape">
                    <wps:wsp>
                      <wps:cNvSpPr/>
                      <wps:spPr>
                        <a:xfrm>
                          <a:off x="0" y="0"/>
                          <a:ext cx="1098550" cy="1143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6170F" id="Abgerundetes Rechteck 11" o:spid="_x0000_s1026" style="position:absolute;margin-left:166.65pt;margin-top:132.15pt;width:86.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" filled="f" strokecolor="red" strokeweight="2pt"/>
            </w:pict>
          </mc:Fallback>
        </mc:AlternateContent>
      </w:r>
      <w:r w:rsidRPr="00311D89">
        <w:rPr>
          <w:rFonts w:ascii="Arial" w:hAnsi="Arial" w:cs="Arial"/>
          <w:noProof/>
        </w:rPr>
        <w:drawing>
          <wp:inline distT="0" distB="0" distL="0" distR="0" wp14:anchorId="366C5720" wp14:editId="75573659">
            <wp:extent cx="5760720" cy="3117215"/>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117215"/>
                    </a:xfrm>
                    <a:prstGeom prst="rect">
                      <a:avLst/>
                    </a:prstGeom>
                  </pic:spPr>
                </pic:pic>
              </a:graphicData>
            </a:graphic>
          </wp:inline>
        </w:drawing>
      </w:r>
      <w:r w:rsidRPr="00311D89">
        <w:rPr>
          <w:rFonts w:ascii="Arial" w:hAnsi="Arial" w:cs="Arial"/>
        </w:rPr>
        <w:br/>
      </w:r>
      <w:r w:rsidRPr="00311D89">
        <w:rPr>
          <w:rFonts w:ascii="Arial" w:hAnsi="Arial" w:cs="Arial"/>
        </w:rPr>
        <w:br/>
        <w:t>Außerdem wird der Haken „In Fertigung“ gesetzt und das Feld „In Fertigung am“ gefüllt.</w:t>
      </w:r>
      <w:r w:rsidRPr="00311D89">
        <w:rPr>
          <w:rFonts w:ascii="Arial" w:hAnsi="Arial" w:cs="Arial"/>
        </w:rPr>
        <w:br/>
        <w:t>Solange die Zeiterfassung für eine Maschine nicht abgeschlossen ist, können Schachtelaufträge mit derselben Maschine nicht mit der Zeiterfassung beginnen. Nachdem man mit der Zeiterfassung begonnen hat, wird die Schaltfläche „Ende“ aktiviert. Hierüber werden alle Buchungen zu den ausgewählten Einträgen wieder beendet. Wenn man hinterher noch einmal die Zeiten korrigieren möchte, kann man in den Feldern „Begonnen“ und „Beendet“ die Zeiten ändern. Anschließend muss man auf die Schaltfläche „Berechnen“ klicken, damit die Änderungen wirksam werden und auch in den Nachkalkulationen entsprechend geändert werden. Prinzipiell kann man die Buchungen der Schachtelaufträge aber auch wie bei einem Mitarbeiter über den Personalbereich bearbeiten.</w:t>
      </w:r>
      <w:r w:rsidRPr="00311D89">
        <w:rPr>
          <w:rFonts w:ascii="Arial" w:hAnsi="Arial" w:cs="Arial"/>
        </w:rPr>
        <w:br/>
      </w:r>
      <w:r w:rsidRPr="00311D89">
        <w:rPr>
          <w:rFonts w:ascii="Arial" w:hAnsi="Arial" w:cs="Arial"/>
        </w:rPr>
        <w:br/>
      </w:r>
      <w:r w:rsidRPr="00311D89">
        <w:rPr>
          <w:rFonts w:ascii="Arial" w:hAnsi="Arial" w:cs="Arial"/>
          <w:b/>
        </w:rPr>
        <w:t>Drucken:</w:t>
      </w:r>
      <w:r w:rsidRPr="00311D89">
        <w:rPr>
          <w:rFonts w:ascii="Arial" w:hAnsi="Arial" w:cs="Arial"/>
        </w:rPr>
        <w:t xml:space="preserve"> Über die Schaltfläche „Drucken“ kann man den Schachtelauftrag ausdrucken.</w:t>
      </w:r>
      <w:r w:rsidRPr="00311D89">
        <w:rPr>
          <w:rFonts w:ascii="Arial" w:hAnsi="Arial" w:cs="Arial"/>
        </w:rPr>
        <w:br/>
      </w:r>
      <w:r w:rsidRPr="00311D89">
        <w:rPr>
          <w:rFonts w:ascii="Arial" w:hAnsi="Arial" w:cs="Arial"/>
        </w:rPr>
        <w:br/>
      </w:r>
      <w:r w:rsidRPr="00311D89">
        <w:rPr>
          <w:rFonts w:ascii="Arial" w:hAnsi="Arial" w:cs="Arial"/>
          <w:b/>
        </w:rPr>
        <w:t>Kategorien:</w:t>
      </w:r>
      <w:r w:rsidRPr="00311D89">
        <w:rPr>
          <w:rFonts w:ascii="Arial" w:hAnsi="Arial" w:cs="Arial"/>
        </w:rPr>
        <w:t xml:space="preserve"> Auf dem Reiter „Kategorien“ kann man den Schachtelplan einem oder mehrerer Ordner zuordnen, wenn Kategorien angelegt wurden.</w:t>
      </w:r>
      <w:r w:rsidRPr="00311D89">
        <w:rPr>
          <w:rFonts w:ascii="Arial" w:hAnsi="Arial" w:cs="Arial"/>
        </w:rPr>
        <w:br/>
      </w:r>
      <w:r w:rsidRPr="00311D89">
        <w:rPr>
          <w:rFonts w:ascii="Arial" w:hAnsi="Arial" w:cs="Arial"/>
        </w:rPr>
        <w:br/>
      </w:r>
      <w:r w:rsidRPr="00311D89">
        <w:rPr>
          <w:rFonts w:ascii="Arial" w:hAnsi="Arial" w:cs="Arial"/>
          <w:b/>
        </w:rPr>
        <w:t xml:space="preserve">Bemerkung: </w:t>
      </w:r>
      <w:r w:rsidRPr="00311D89">
        <w:rPr>
          <w:rFonts w:ascii="Arial" w:hAnsi="Arial" w:cs="Arial"/>
        </w:rPr>
        <w:t>Auf dem Reiter „Bemerkung“ kann man einen freien Text hinterlegen, der dann bspw. auf Ausdrucken verwendet werden kann.</w:t>
      </w:r>
    </w:p>
    <w:p w:rsidR="00AB1F99" w:rsidRPr="00311D89" w:rsidRDefault="00AB1F99" w:rsidP="003E442C">
      <w:pPr>
        <w:rPr>
          <w:rFonts w:ascii="Arial" w:hAnsi="Arial" w:cs="Arial"/>
        </w:rPr>
      </w:pPr>
    </w:p>
    <w:sectPr w:rsidR="00AB1F99" w:rsidRPr="00311D89" w:rsidSect="006C1942">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134" w:left="1417" w:header="426"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63A" w:rsidRDefault="00BA763A" w:rsidP="00C060A7">
      <w:r>
        <w:separator/>
      </w:r>
    </w:p>
  </w:endnote>
  <w:endnote w:type="continuationSeparator" w:id="0">
    <w:p w:rsidR="00BA763A" w:rsidRDefault="00BA763A" w:rsidP="00C06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243" w:rsidRDefault="0028124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942" w:rsidRDefault="006C1942"/>
  <w:tbl>
    <w:tblPr>
      <w:tblW w:w="9839" w:type="dxa"/>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CellMar>
        <w:left w:w="70" w:type="dxa"/>
        <w:right w:w="70" w:type="dxa"/>
      </w:tblCellMar>
      <w:tblLook w:val="0000" w:firstRow="0" w:lastRow="0" w:firstColumn="0" w:lastColumn="0" w:noHBand="0" w:noVBand="0"/>
    </w:tblPr>
    <w:tblGrid>
      <w:gridCol w:w="3217"/>
      <w:gridCol w:w="3544"/>
      <w:gridCol w:w="3078"/>
    </w:tblGrid>
    <w:tr w:rsidR="00022404" w:rsidRPr="00A213AF" w:rsidTr="00022404">
      <w:trPr>
        <w:cantSplit/>
        <w:trHeight w:val="271"/>
        <w:jc w:val="center"/>
      </w:trPr>
      <w:tc>
        <w:tcPr>
          <w:tcW w:w="3217" w:type="dxa"/>
          <w:vAlign w:val="center"/>
        </w:tcPr>
        <w:p w:rsidR="00022404" w:rsidRPr="00F80BDF" w:rsidRDefault="00022404" w:rsidP="00022404">
          <w:pPr>
            <w:pStyle w:val="Kopfzeile"/>
            <w:jc w:val="center"/>
            <w:rPr>
              <w:rFonts w:ascii="Arial" w:hAnsi="Arial" w:cs="Arial"/>
              <w:b/>
              <w:color w:val="7F7F7F"/>
              <w:sz w:val="16"/>
              <w:szCs w:val="16"/>
            </w:rPr>
          </w:pPr>
          <w:r w:rsidRPr="00F80BDF">
            <w:rPr>
              <w:rFonts w:ascii="Arial" w:hAnsi="Arial" w:cs="Arial"/>
              <w:b/>
              <w:color w:val="7F7F7F"/>
              <w:sz w:val="16"/>
              <w:szCs w:val="16"/>
            </w:rPr>
            <w:t>Erstellt am:</w:t>
          </w:r>
        </w:p>
      </w:tc>
      <w:tc>
        <w:tcPr>
          <w:tcW w:w="3544" w:type="dxa"/>
          <w:vAlign w:val="center"/>
        </w:tcPr>
        <w:p w:rsidR="00022404" w:rsidRPr="00F80BDF" w:rsidRDefault="00022404" w:rsidP="00022404">
          <w:pPr>
            <w:pStyle w:val="Kopfzeile"/>
            <w:jc w:val="center"/>
            <w:rPr>
              <w:rFonts w:ascii="Arial" w:hAnsi="Arial" w:cs="Arial"/>
              <w:b/>
              <w:color w:val="7F7F7F"/>
              <w:sz w:val="16"/>
              <w:szCs w:val="16"/>
            </w:rPr>
          </w:pPr>
          <w:r w:rsidRPr="00F80BDF">
            <w:rPr>
              <w:rFonts w:ascii="Arial" w:hAnsi="Arial" w:cs="Arial"/>
              <w:b/>
              <w:color w:val="7F7F7F"/>
              <w:sz w:val="16"/>
              <w:szCs w:val="16"/>
            </w:rPr>
            <w:t>Geprüft am:</w:t>
          </w:r>
        </w:p>
      </w:tc>
      <w:tc>
        <w:tcPr>
          <w:tcW w:w="3078" w:type="dxa"/>
          <w:vAlign w:val="center"/>
        </w:tcPr>
        <w:p w:rsidR="00022404" w:rsidRPr="00F80BDF" w:rsidRDefault="00022404" w:rsidP="00022404">
          <w:pPr>
            <w:pStyle w:val="Kopfzeile"/>
            <w:jc w:val="center"/>
            <w:rPr>
              <w:rFonts w:ascii="Arial" w:hAnsi="Arial" w:cs="Arial"/>
              <w:b/>
              <w:bCs/>
              <w:color w:val="7F7F7F"/>
              <w:sz w:val="16"/>
              <w:szCs w:val="16"/>
            </w:rPr>
          </w:pPr>
          <w:r w:rsidRPr="00F80BDF">
            <w:rPr>
              <w:rFonts w:ascii="Arial" w:hAnsi="Arial" w:cs="Arial"/>
              <w:b/>
              <w:bCs/>
              <w:color w:val="7F7F7F"/>
              <w:sz w:val="16"/>
              <w:szCs w:val="16"/>
            </w:rPr>
            <w:t>Freigegeben am:</w:t>
          </w:r>
        </w:p>
      </w:tc>
    </w:tr>
    <w:tr w:rsidR="00022404" w:rsidTr="00022404">
      <w:trPr>
        <w:cantSplit/>
        <w:trHeight w:hRule="exact" w:val="297"/>
        <w:jc w:val="center"/>
      </w:trPr>
      <w:tc>
        <w:tcPr>
          <w:tcW w:w="3217" w:type="dxa"/>
          <w:vAlign w:val="center"/>
        </w:tcPr>
        <w:p w:rsidR="00022404" w:rsidRPr="00A213AF" w:rsidRDefault="00084FEB" w:rsidP="00022404">
          <w:pPr>
            <w:pStyle w:val="Kopfzeile"/>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311D89">
            <w:rPr>
              <w:rFonts w:ascii="Arial" w:hAnsi="Arial" w:cs="Arial"/>
              <w:noProof/>
              <w:sz w:val="20"/>
              <w:szCs w:val="20"/>
            </w:rPr>
            <w:t>15.06.2015</w:t>
          </w:r>
          <w:r>
            <w:rPr>
              <w:rFonts w:ascii="Arial" w:hAnsi="Arial" w:cs="Arial"/>
              <w:sz w:val="20"/>
              <w:szCs w:val="20"/>
            </w:rPr>
            <w:fldChar w:fldCharType="end"/>
          </w:r>
        </w:p>
      </w:tc>
      <w:tc>
        <w:tcPr>
          <w:tcW w:w="3544" w:type="dxa"/>
          <w:vAlign w:val="center"/>
        </w:tcPr>
        <w:p w:rsidR="00022404" w:rsidRPr="00A213AF" w:rsidRDefault="00084FEB" w:rsidP="00022404">
          <w:pPr>
            <w:pStyle w:val="Kopfzeile"/>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311D89">
            <w:rPr>
              <w:rFonts w:ascii="Arial" w:hAnsi="Arial" w:cs="Arial"/>
              <w:noProof/>
              <w:sz w:val="20"/>
              <w:szCs w:val="20"/>
            </w:rPr>
            <w:t>15.06.2015</w:t>
          </w:r>
          <w:r>
            <w:rPr>
              <w:rFonts w:ascii="Arial" w:hAnsi="Arial" w:cs="Arial"/>
              <w:sz w:val="20"/>
              <w:szCs w:val="20"/>
            </w:rPr>
            <w:fldChar w:fldCharType="end"/>
          </w:r>
        </w:p>
      </w:tc>
      <w:tc>
        <w:tcPr>
          <w:tcW w:w="3078" w:type="dxa"/>
          <w:vAlign w:val="center"/>
        </w:tcPr>
        <w:p w:rsidR="00022404" w:rsidRPr="00A213AF" w:rsidRDefault="00084FEB" w:rsidP="00022404">
          <w:pPr>
            <w:pStyle w:val="Kopfzeile"/>
            <w:jc w:val="center"/>
            <w:rPr>
              <w:rFonts w:ascii="Arial" w:hAnsi="Arial" w:cs="Arial"/>
              <w:bCs/>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311D89">
            <w:rPr>
              <w:rFonts w:ascii="Arial" w:hAnsi="Arial" w:cs="Arial"/>
              <w:noProof/>
              <w:sz w:val="20"/>
              <w:szCs w:val="20"/>
            </w:rPr>
            <w:t>15.06.2015</w:t>
          </w:r>
          <w:r>
            <w:rPr>
              <w:rFonts w:ascii="Arial" w:hAnsi="Arial" w:cs="Arial"/>
              <w:sz w:val="20"/>
              <w:szCs w:val="20"/>
            </w:rPr>
            <w:fldChar w:fldCharType="end"/>
          </w:r>
        </w:p>
      </w:tc>
    </w:tr>
    <w:tr w:rsidR="00022404" w:rsidTr="00022404">
      <w:trPr>
        <w:cantSplit/>
        <w:trHeight w:hRule="exact" w:val="285"/>
        <w:jc w:val="center"/>
      </w:trPr>
      <w:tc>
        <w:tcPr>
          <w:tcW w:w="3217" w:type="dxa"/>
          <w:vAlign w:val="center"/>
        </w:tcPr>
        <w:p w:rsidR="00022404" w:rsidRPr="00F80BDF" w:rsidRDefault="00022404" w:rsidP="00022404">
          <w:pPr>
            <w:pStyle w:val="Kopfzeile"/>
            <w:jc w:val="center"/>
            <w:rPr>
              <w:rFonts w:ascii="Arial" w:hAnsi="Arial" w:cs="Arial"/>
              <w:color w:val="7F7F7F"/>
              <w:sz w:val="20"/>
              <w:szCs w:val="20"/>
            </w:rPr>
          </w:pPr>
          <w:r w:rsidRPr="00F80BDF">
            <w:rPr>
              <w:rFonts w:ascii="Arial" w:hAnsi="Arial" w:cs="Arial"/>
              <w:b/>
              <w:color w:val="7F7F7F"/>
              <w:sz w:val="16"/>
              <w:szCs w:val="16"/>
            </w:rPr>
            <w:t>Erstellt von:</w:t>
          </w:r>
        </w:p>
      </w:tc>
      <w:tc>
        <w:tcPr>
          <w:tcW w:w="3544" w:type="dxa"/>
          <w:vAlign w:val="center"/>
        </w:tcPr>
        <w:p w:rsidR="00022404" w:rsidRPr="00F80BDF" w:rsidRDefault="00022404" w:rsidP="00022404">
          <w:pPr>
            <w:pStyle w:val="Kopfzeile"/>
            <w:jc w:val="center"/>
            <w:rPr>
              <w:rFonts w:ascii="Arial" w:hAnsi="Arial" w:cs="Arial"/>
              <w:color w:val="7F7F7F"/>
              <w:sz w:val="20"/>
              <w:szCs w:val="20"/>
            </w:rPr>
          </w:pPr>
          <w:r w:rsidRPr="00F80BDF">
            <w:rPr>
              <w:rFonts w:ascii="Arial" w:hAnsi="Arial" w:cs="Arial"/>
              <w:b/>
              <w:color w:val="7F7F7F"/>
              <w:sz w:val="16"/>
              <w:szCs w:val="16"/>
            </w:rPr>
            <w:t>Geprüft von:</w:t>
          </w:r>
        </w:p>
      </w:tc>
      <w:tc>
        <w:tcPr>
          <w:tcW w:w="3078" w:type="dxa"/>
          <w:vAlign w:val="center"/>
        </w:tcPr>
        <w:p w:rsidR="00022404" w:rsidRPr="00F80BDF" w:rsidRDefault="00022404" w:rsidP="00022404">
          <w:pPr>
            <w:pStyle w:val="Kopfzeile"/>
            <w:jc w:val="center"/>
            <w:rPr>
              <w:rFonts w:ascii="Arial" w:hAnsi="Arial" w:cs="Arial"/>
              <w:b/>
              <w:bCs/>
              <w:color w:val="7F7F7F"/>
              <w:sz w:val="20"/>
              <w:szCs w:val="20"/>
            </w:rPr>
          </w:pPr>
          <w:r w:rsidRPr="00F80BDF">
            <w:rPr>
              <w:rFonts w:ascii="Arial" w:hAnsi="Arial" w:cs="Arial"/>
              <w:b/>
              <w:color w:val="7F7F7F"/>
              <w:sz w:val="16"/>
              <w:szCs w:val="16"/>
            </w:rPr>
            <w:t>Freigegeben von:</w:t>
          </w:r>
        </w:p>
      </w:tc>
    </w:tr>
    <w:tr w:rsidR="00022404" w:rsidRPr="00A213AF" w:rsidTr="00022404">
      <w:trPr>
        <w:cantSplit/>
        <w:trHeight w:hRule="exact" w:val="285"/>
        <w:jc w:val="center"/>
      </w:trPr>
      <w:tc>
        <w:tcPr>
          <w:tcW w:w="3217"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CK</w:t>
          </w:r>
        </w:p>
      </w:tc>
      <w:tc>
        <w:tcPr>
          <w:tcW w:w="3544"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TW</w:t>
          </w:r>
        </w:p>
      </w:tc>
      <w:tc>
        <w:tcPr>
          <w:tcW w:w="3078"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TW</w:t>
          </w:r>
        </w:p>
      </w:tc>
    </w:tr>
  </w:tbl>
  <w:p w:rsidR="00022404" w:rsidRDefault="00022404">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243" w:rsidRDefault="0028124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63A" w:rsidRDefault="00BA763A" w:rsidP="00C060A7">
      <w:r>
        <w:separator/>
      </w:r>
    </w:p>
  </w:footnote>
  <w:footnote w:type="continuationSeparator" w:id="0">
    <w:p w:rsidR="00BA763A" w:rsidRDefault="00BA763A" w:rsidP="00C060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243" w:rsidRDefault="0028124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39" w:type="dxa"/>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CellMar>
        <w:left w:w="70" w:type="dxa"/>
        <w:right w:w="70" w:type="dxa"/>
      </w:tblCellMar>
      <w:tblLook w:val="0000" w:firstRow="0" w:lastRow="0" w:firstColumn="0" w:lastColumn="0" w:noHBand="0" w:noVBand="0"/>
    </w:tblPr>
    <w:tblGrid>
      <w:gridCol w:w="3075"/>
      <w:gridCol w:w="4417"/>
      <w:gridCol w:w="1116"/>
      <w:gridCol w:w="1231"/>
    </w:tblGrid>
    <w:tr w:rsidR="00022404" w:rsidTr="00022404">
      <w:trPr>
        <w:cantSplit/>
        <w:trHeight w:val="523"/>
        <w:jc w:val="center"/>
      </w:trPr>
      <w:tc>
        <w:tcPr>
          <w:tcW w:w="3075" w:type="dxa"/>
          <w:vMerge w:val="restart"/>
          <w:vAlign w:val="center"/>
        </w:tcPr>
        <w:p w:rsidR="00022404" w:rsidRDefault="00022404" w:rsidP="00022404">
          <w:pPr>
            <w:pStyle w:val="Kopfzeile"/>
            <w:jc w:val="center"/>
            <w:rPr>
              <w:rFonts w:cs="Arial"/>
              <w:sz w:val="32"/>
            </w:rPr>
          </w:pPr>
          <w:r>
            <w:rPr>
              <w:rFonts w:cs="Arial"/>
              <w:noProof/>
              <w:sz w:val="32"/>
              <w:lang w:eastAsia="de-DE"/>
            </w:rPr>
            <w:drawing>
              <wp:inline distT="0" distB="0" distL="0" distR="0" wp14:anchorId="22C30D92" wp14:editId="2FEC6B56">
                <wp:extent cx="1600066" cy="390183"/>
                <wp:effectExtent l="0" t="0" r="635" b="0"/>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d-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00066" cy="390183"/>
                        </a:xfrm>
                        <a:prstGeom prst="rect">
                          <a:avLst/>
                        </a:prstGeom>
                        <a:noFill/>
                        <a:ln>
                          <a:noFill/>
                        </a:ln>
                      </pic:spPr>
                    </pic:pic>
                  </a:graphicData>
                </a:graphic>
              </wp:inline>
            </w:drawing>
          </w:r>
        </w:p>
      </w:tc>
      <w:tc>
        <w:tcPr>
          <w:tcW w:w="4416" w:type="dxa"/>
          <w:vAlign w:val="center"/>
        </w:tcPr>
        <w:p w:rsidR="00022404" w:rsidRPr="00F80BDF" w:rsidRDefault="003B6CA1" w:rsidP="00022404">
          <w:pPr>
            <w:pStyle w:val="Kopfzeile"/>
            <w:jc w:val="center"/>
            <w:rPr>
              <w:rFonts w:ascii="Arial" w:hAnsi="Arial" w:cs="Arial"/>
              <w:b/>
              <w:color w:val="808080"/>
            </w:rPr>
          </w:pPr>
          <w:r w:rsidRPr="0087635A">
            <w:rPr>
              <w:rFonts w:ascii="Arial" w:hAnsi="Arial" w:cs="Arial"/>
              <w:b/>
              <w:color w:val="808080"/>
            </w:rPr>
            <w:t>Besprechungsprotokoll</w:t>
          </w:r>
        </w:p>
      </w:tc>
      <w:tc>
        <w:tcPr>
          <w:tcW w:w="2347" w:type="dxa"/>
          <w:gridSpan w:val="2"/>
          <w:vAlign w:val="center"/>
        </w:tcPr>
        <w:p w:rsidR="00022404" w:rsidRDefault="00022404" w:rsidP="00022404">
          <w:pPr>
            <w:pStyle w:val="Kopfzeile"/>
            <w:jc w:val="center"/>
            <w:rPr>
              <w:rFonts w:ascii="Arial" w:hAnsi="Arial" w:cs="Arial"/>
              <w:sz w:val="18"/>
            </w:rPr>
          </w:pPr>
          <w:r>
            <w:rPr>
              <w:rFonts w:ascii="Arial" w:hAnsi="Arial" w:cs="Arial"/>
              <w:sz w:val="18"/>
            </w:rPr>
            <w:t>Datum:</w:t>
          </w:r>
        </w:p>
        <w:p w:rsidR="00022404" w:rsidRPr="00F80BDF" w:rsidRDefault="00084FEB" w:rsidP="00022404">
          <w:pPr>
            <w:pStyle w:val="Kopfzeile"/>
            <w:jc w:val="center"/>
            <w:rPr>
              <w:rFonts w:ascii="Arial" w:hAnsi="Arial" w:cs="Arial"/>
              <w:b/>
              <w:bCs/>
              <w:color w:val="808080"/>
              <w:sz w:val="20"/>
            </w:rPr>
          </w:pPr>
          <w:r>
            <w:rPr>
              <w:rFonts w:ascii="Arial" w:hAnsi="Arial" w:cs="Arial"/>
              <w:b/>
              <w:bCs/>
              <w:color w:val="808080"/>
              <w:sz w:val="18"/>
            </w:rPr>
            <w:fldChar w:fldCharType="begin"/>
          </w:r>
          <w:r>
            <w:rPr>
              <w:rFonts w:ascii="Arial" w:hAnsi="Arial" w:cs="Arial"/>
              <w:b/>
              <w:bCs/>
              <w:color w:val="808080"/>
              <w:sz w:val="18"/>
            </w:rPr>
            <w:instrText xml:space="preserve"> TIME \@ "dd.MM.yyyy" </w:instrText>
          </w:r>
          <w:r>
            <w:rPr>
              <w:rFonts w:ascii="Arial" w:hAnsi="Arial" w:cs="Arial"/>
              <w:b/>
              <w:bCs/>
              <w:color w:val="808080"/>
              <w:sz w:val="18"/>
            </w:rPr>
            <w:fldChar w:fldCharType="separate"/>
          </w:r>
          <w:r w:rsidR="00311D89">
            <w:rPr>
              <w:rFonts w:ascii="Arial" w:hAnsi="Arial" w:cs="Arial"/>
              <w:b/>
              <w:bCs/>
              <w:noProof/>
              <w:color w:val="808080"/>
              <w:sz w:val="18"/>
            </w:rPr>
            <w:t>15.06.2015</w:t>
          </w:r>
          <w:r>
            <w:rPr>
              <w:rFonts w:ascii="Arial" w:hAnsi="Arial" w:cs="Arial"/>
              <w:b/>
              <w:bCs/>
              <w:color w:val="808080"/>
              <w:sz w:val="18"/>
            </w:rPr>
            <w:fldChar w:fldCharType="end"/>
          </w:r>
        </w:p>
      </w:tc>
    </w:tr>
    <w:tr w:rsidR="00022404" w:rsidTr="00022404">
      <w:trPr>
        <w:cantSplit/>
        <w:trHeight w:hRule="exact" w:val="541"/>
        <w:jc w:val="center"/>
      </w:trPr>
      <w:tc>
        <w:tcPr>
          <w:tcW w:w="3075" w:type="dxa"/>
          <w:vMerge/>
          <w:vAlign w:val="center"/>
        </w:tcPr>
        <w:p w:rsidR="00022404" w:rsidRDefault="00022404" w:rsidP="00022404">
          <w:pPr>
            <w:pStyle w:val="Kopfzeile"/>
            <w:jc w:val="center"/>
          </w:pPr>
        </w:p>
      </w:tc>
      <w:tc>
        <w:tcPr>
          <w:tcW w:w="4416" w:type="dxa"/>
          <w:vAlign w:val="center"/>
        </w:tcPr>
        <w:p w:rsidR="00022404" w:rsidRPr="00F80BDF" w:rsidRDefault="00084FEB" w:rsidP="00022404">
          <w:pPr>
            <w:pStyle w:val="Kopfzeile"/>
            <w:jc w:val="center"/>
            <w:rPr>
              <w:rFonts w:ascii="Arial" w:hAnsi="Arial" w:cs="Arial"/>
            </w:rPr>
          </w:pPr>
          <w:r>
            <w:rPr>
              <w:rFonts w:ascii="Arial" w:hAnsi="Arial" w:cs="Arial"/>
            </w:rPr>
            <w:t>connedata cRPS</w:t>
          </w:r>
        </w:p>
      </w:tc>
      <w:tc>
        <w:tcPr>
          <w:tcW w:w="1116" w:type="dxa"/>
          <w:vAlign w:val="center"/>
        </w:tcPr>
        <w:p w:rsidR="00022404" w:rsidRDefault="00022404" w:rsidP="00022404">
          <w:pPr>
            <w:pStyle w:val="Kopfzeile"/>
            <w:jc w:val="center"/>
            <w:rPr>
              <w:rFonts w:ascii="Arial" w:hAnsi="Arial" w:cs="Arial"/>
              <w:sz w:val="18"/>
            </w:rPr>
          </w:pPr>
          <w:r>
            <w:rPr>
              <w:rFonts w:ascii="Arial" w:hAnsi="Arial" w:cs="Arial"/>
              <w:sz w:val="18"/>
            </w:rPr>
            <w:t>Revision:</w:t>
          </w:r>
        </w:p>
        <w:p w:rsidR="00022404" w:rsidRPr="00F80BDF" w:rsidRDefault="00022404" w:rsidP="00022404">
          <w:pPr>
            <w:pStyle w:val="Kopfzeile"/>
            <w:jc w:val="center"/>
            <w:rPr>
              <w:rFonts w:ascii="Arial" w:hAnsi="Arial" w:cs="Arial"/>
              <w:b/>
              <w:bCs/>
              <w:color w:val="808080"/>
              <w:sz w:val="18"/>
            </w:rPr>
          </w:pPr>
          <w:r w:rsidRPr="00F80BDF">
            <w:rPr>
              <w:rFonts w:ascii="Arial" w:hAnsi="Arial" w:cs="Arial"/>
              <w:b/>
              <w:bCs/>
              <w:color w:val="808080"/>
              <w:sz w:val="18"/>
            </w:rPr>
            <w:t>A</w:t>
          </w:r>
        </w:p>
      </w:tc>
      <w:tc>
        <w:tcPr>
          <w:tcW w:w="1231" w:type="dxa"/>
          <w:vAlign w:val="center"/>
        </w:tcPr>
        <w:p w:rsidR="00022404" w:rsidRDefault="00022404" w:rsidP="00022404">
          <w:pPr>
            <w:pStyle w:val="Kopfzeile"/>
            <w:jc w:val="center"/>
            <w:rPr>
              <w:rFonts w:ascii="Arial" w:hAnsi="Arial" w:cs="Arial"/>
              <w:sz w:val="18"/>
            </w:rPr>
          </w:pPr>
          <w:r>
            <w:rPr>
              <w:rFonts w:ascii="Arial" w:hAnsi="Arial" w:cs="Arial"/>
              <w:sz w:val="18"/>
            </w:rPr>
            <w:t>Seite:</w:t>
          </w:r>
        </w:p>
        <w:p w:rsidR="00022404" w:rsidRPr="00F80BDF" w:rsidRDefault="00022404" w:rsidP="00022404">
          <w:pPr>
            <w:pStyle w:val="Kopfzeile"/>
            <w:jc w:val="center"/>
            <w:rPr>
              <w:rFonts w:ascii="Arial" w:hAnsi="Arial" w:cs="Arial"/>
              <w:b/>
              <w:bCs/>
              <w:color w:val="808080"/>
              <w:sz w:val="18"/>
            </w:rPr>
          </w:pPr>
          <w:r w:rsidRPr="00F80BDF">
            <w:rPr>
              <w:rFonts w:ascii="Arial" w:hAnsi="Arial" w:cs="Arial"/>
              <w:b/>
              <w:bCs/>
              <w:color w:val="808080"/>
              <w:sz w:val="18"/>
            </w:rPr>
            <w:fldChar w:fldCharType="begin"/>
          </w:r>
          <w:r w:rsidRPr="00F80BDF">
            <w:rPr>
              <w:rFonts w:ascii="Arial" w:hAnsi="Arial" w:cs="Arial"/>
              <w:b/>
              <w:bCs/>
              <w:color w:val="808080"/>
              <w:sz w:val="18"/>
            </w:rPr>
            <w:instrText xml:space="preserve"> PAGE  \* MERGEFORMAT </w:instrText>
          </w:r>
          <w:r w:rsidRPr="00F80BDF">
            <w:rPr>
              <w:rFonts w:ascii="Arial" w:hAnsi="Arial" w:cs="Arial"/>
              <w:b/>
              <w:bCs/>
              <w:color w:val="808080"/>
              <w:sz w:val="18"/>
            </w:rPr>
            <w:fldChar w:fldCharType="separate"/>
          </w:r>
          <w:r w:rsidR="00311D89">
            <w:rPr>
              <w:rFonts w:ascii="Arial" w:hAnsi="Arial" w:cs="Arial"/>
              <w:b/>
              <w:bCs/>
              <w:noProof/>
              <w:color w:val="808080"/>
              <w:sz w:val="18"/>
            </w:rPr>
            <w:t>9</w:t>
          </w:r>
          <w:r w:rsidRPr="00F80BDF">
            <w:rPr>
              <w:rFonts w:ascii="Arial" w:hAnsi="Arial" w:cs="Arial"/>
              <w:b/>
              <w:bCs/>
              <w:color w:val="808080"/>
              <w:sz w:val="18"/>
            </w:rPr>
            <w:fldChar w:fldCharType="end"/>
          </w:r>
          <w:r w:rsidRPr="00F80BDF">
            <w:rPr>
              <w:rFonts w:ascii="Arial" w:hAnsi="Arial" w:cs="Arial"/>
              <w:b/>
              <w:bCs/>
              <w:color w:val="808080"/>
              <w:sz w:val="18"/>
            </w:rPr>
            <w:t>/</w:t>
          </w:r>
          <w:r w:rsidRPr="00F80BDF">
            <w:rPr>
              <w:rFonts w:ascii="Arial" w:hAnsi="Arial" w:cs="Arial"/>
              <w:b/>
              <w:bCs/>
              <w:color w:val="808080"/>
              <w:sz w:val="18"/>
            </w:rPr>
            <w:fldChar w:fldCharType="begin"/>
          </w:r>
          <w:r w:rsidRPr="00F80BDF">
            <w:rPr>
              <w:rFonts w:ascii="Arial" w:hAnsi="Arial" w:cs="Arial"/>
              <w:b/>
              <w:bCs/>
              <w:color w:val="808080"/>
              <w:sz w:val="18"/>
            </w:rPr>
            <w:instrText xml:space="preserve"> NUMPAGES  \* MERGEFORMAT </w:instrText>
          </w:r>
          <w:r w:rsidRPr="00F80BDF">
            <w:rPr>
              <w:rFonts w:ascii="Arial" w:hAnsi="Arial" w:cs="Arial"/>
              <w:b/>
              <w:bCs/>
              <w:color w:val="808080"/>
              <w:sz w:val="18"/>
            </w:rPr>
            <w:fldChar w:fldCharType="separate"/>
          </w:r>
          <w:r w:rsidR="00311D89">
            <w:rPr>
              <w:rFonts w:ascii="Arial" w:hAnsi="Arial" w:cs="Arial"/>
              <w:b/>
              <w:bCs/>
              <w:noProof/>
              <w:color w:val="808080"/>
              <w:sz w:val="18"/>
            </w:rPr>
            <w:t>15</w:t>
          </w:r>
          <w:r w:rsidRPr="00F80BDF">
            <w:rPr>
              <w:rFonts w:ascii="Arial" w:hAnsi="Arial" w:cs="Arial"/>
              <w:b/>
              <w:bCs/>
              <w:color w:val="808080"/>
              <w:sz w:val="18"/>
            </w:rPr>
            <w:fldChar w:fldCharType="end"/>
          </w:r>
        </w:p>
      </w:tc>
    </w:tr>
    <w:tr w:rsidR="00022404" w:rsidTr="00022404">
      <w:trPr>
        <w:cantSplit/>
        <w:trHeight w:hRule="exact" w:val="567"/>
        <w:jc w:val="center"/>
      </w:trPr>
      <w:tc>
        <w:tcPr>
          <w:tcW w:w="7492" w:type="dxa"/>
          <w:gridSpan w:val="2"/>
          <w:vAlign w:val="center"/>
        </w:tcPr>
        <w:p w:rsidR="00022404" w:rsidRPr="00F80BDF" w:rsidRDefault="00EF59F9" w:rsidP="00281243">
          <w:pPr>
            <w:pStyle w:val="Kopfzeile"/>
            <w:jc w:val="center"/>
            <w:rPr>
              <w:rFonts w:ascii="Arial" w:hAnsi="Arial" w:cs="Arial"/>
              <w:color w:val="808080"/>
            </w:rPr>
          </w:pPr>
          <w:r>
            <w:rPr>
              <w:rFonts w:ascii="Arial" w:hAnsi="Arial" w:cs="Arial"/>
              <w:b/>
              <w:color w:val="808080"/>
            </w:rPr>
            <w:t xml:space="preserve">AA </w:t>
          </w:r>
          <w:r w:rsidR="00281243">
            <w:rPr>
              <w:rFonts w:ascii="Arial" w:hAnsi="Arial" w:cs="Arial"/>
              <w:b/>
              <w:color w:val="808080"/>
            </w:rPr>
            <w:t>6.2.2-03-102 Laserteile und Schachtelaufträge</w:t>
          </w:r>
        </w:p>
      </w:tc>
      <w:tc>
        <w:tcPr>
          <w:tcW w:w="2347" w:type="dxa"/>
          <w:gridSpan w:val="2"/>
          <w:vAlign w:val="center"/>
        </w:tcPr>
        <w:p w:rsidR="00022404" w:rsidRPr="00F80BDF" w:rsidRDefault="00084FEB" w:rsidP="00043416">
          <w:pPr>
            <w:pStyle w:val="Kopfzeile"/>
            <w:jc w:val="center"/>
            <w:rPr>
              <w:rFonts w:ascii="Arial" w:hAnsi="Arial" w:cs="Arial"/>
              <w:b/>
              <w:bCs/>
              <w:color w:val="808080"/>
              <w:sz w:val="18"/>
            </w:rPr>
          </w:pPr>
          <w:r>
            <w:rPr>
              <w:rFonts w:ascii="Arial" w:hAnsi="Arial" w:cs="Arial"/>
              <w:b/>
              <w:bCs/>
              <w:color w:val="808080"/>
              <w:sz w:val="18"/>
            </w:rPr>
            <w:t xml:space="preserve">Softwareentwicklung </w:t>
          </w:r>
        </w:p>
      </w:tc>
    </w:tr>
  </w:tbl>
  <w:p w:rsidR="00022404" w:rsidRDefault="00022404">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243" w:rsidRDefault="0028124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1">
    <w:nsid w:val="00000002"/>
    <w:multiLevelType w:val="multilevel"/>
    <w:tmpl w:val="00000002"/>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2">
    <w:nsid w:val="00000003"/>
    <w:multiLevelType w:val="multilevel"/>
    <w:tmpl w:val="00000003"/>
    <w:lvl w:ilvl="0">
      <w:start w:val="1"/>
      <w:numFmt w:val="decimal"/>
      <w:suff w:val="space"/>
      <w:lvlText w:val="%1."/>
      <w:lvlJc w:val="right"/>
      <w:pPr>
        <w:ind w:left="10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3">
    <w:nsid w:val="00000004"/>
    <w:multiLevelType w:val="multilevel"/>
    <w:tmpl w:val="00000004"/>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4">
    <w:nsid w:val="00000005"/>
    <w:multiLevelType w:val="multilevel"/>
    <w:tmpl w:val="00000005"/>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5">
    <w:nsid w:val="00000006"/>
    <w:multiLevelType w:val="multilevel"/>
    <w:tmpl w:val="00000006"/>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6">
    <w:nsid w:val="00000007"/>
    <w:multiLevelType w:val="multilevel"/>
    <w:tmpl w:val="00000007"/>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7">
    <w:nsid w:val="00000008"/>
    <w:multiLevelType w:val="multilevel"/>
    <w:tmpl w:val="00000008"/>
    <w:lvl w:ilvl="0">
      <w:start w:val="1"/>
      <w:numFmt w:val="decimal"/>
      <w:suff w:val="space"/>
      <w:lvlText w:val="%1."/>
      <w:lvlJc w:val="right"/>
      <w:pPr>
        <w:ind w:left="30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8">
    <w:nsid w:val="00000009"/>
    <w:multiLevelType w:val="multilevel"/>
    <w:tmpl w:val="3BBAAC14"/>
    <w:lvl w:ilvl="0">
      <w:numFmt w:val="none"/>
      <w:lvlText w:val=""/>
      <w:lvlJc w:val="left"/>
      <w:pPr>
        <w:tabs>
          <w:tab w:val="num" w:pos="360"/>
        </w:tabs>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9">
    <w:nsid w:val="06900057"/>
    <w:multiLevelType w:val="hybridMultilevel"/>
    <w:tmpl w:val="827090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0B57415E"/>
    <w:multiLevelType w:val="hybridMultilevel"/>
    <w:tmpl w:val="B50C1ED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1DC4166B"/>
    <w:multiLevelType w:val="hybridMultilevel"/>
    <w:tmpl w:val="77CAED0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4DA61EC8"/>
    <w:multiLevelType w:val="hybridMultilevel"/>
    <w:tmpl w:val="07CEE2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F012042"/>
    <w:multiLevelType w:val="hybridMultilevel"/>
    <w:tmpl w:val="73C6E8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03A193F"/>
    <w:multiLevelType w:val="hybridMultilevel"/>
    <w:tmpl w:val="AC523B8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5D253172"/>
    <w:multiLevelType w:val="hybridMultilevel"/>
    <w:tmpl w:val="2C3A16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1345F9A"/>
    <w:multiLevelType w:val="hybridMultilevel"/>
    <w:tmpl w:val="AB64C67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61D02D5A"/>
    <w:multiLevelType w:val="hybridMultilevel"/>
    <w:tmpl w:val="0DDC289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70EB2FFC"/>
    <w:multiLevelType w:val="hybridMultilevel"/>
    <w:tmpl w:val="2048B1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75DB3356"/>
    <w:multiLevelType w:val="hybridMultilevel"/>
    <w:tmpl w:val="51DE33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3"/>
  </w:num>
  <w:num w:numId="2">
    <w:abstractNumId w:val="15"/>
  </w:num>
  <w:num w:numId="3">
    <w:abstractNumId w:val="12"/>
  </w:num>
  <w:num w:numId="4">
    <w:abstractNumId w:val="9"/>
  </w:num>
  <w:num w:numId="5">
    <w:abstractNumId w:val="14"/>
  </w:num>
  <w:num w:numId="6">
    <w:abstractNumId w:val="19"/>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10"/>
  </w:num>
  <w:num w:numId="17">
    <w:abstractNumId w:val="11"/>
  </w:num>
  <w:num w:numId="18">
    <w:abstractNumId w:val="16"/>
  </w:num>
  <w:num w:numId="19">
    <w:abstractNumId w:val="18"/>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0A7"/>
    <w:rsid w:val="0000527E"/>
    <w:rsid w:val="0000680F"/>
    <w:rsid w:val="00022404"/>
    <w:rsid w:val="00043416"/>
    <w:rsid w:val="0005652E"/>
    <w:rsid w:val="00064697"/>
    <w:rsid w:val="00084FEB"/>
    <w:rsid w:val="00093FB6"/>
    <w:rsid w:val="000A20A5"/>
    <w:rsid w:val="000F4966"/>
    <w:rsid w:val="00122AB0"/>
    <w:rsid w:val="00143C51"/>
    <w:rsid w:val="00184E4A"/>
    <w:rsid w:val="00185203"/>
    <w:rsid w:val="001B2D10"/>
    <w:rsid w:val="001C3F29"/>
    <w:rsid w:val="002203C6"/>
    <w:rsid w:val="00232FFC"/>
    <w:rsid w:val="002467C6"/>
    <w:rsid w:val="002618BB"/>
    <w:rsid w:val="00281243"/>
    <w:rsid w:val="002A2DEC"/>
    <w:rsid w:val="002C13C4"/>
    <w:rsid w:val="00311D89"/>
    <w:rsid w:val="003159FB"/>
    <w:rsid w:val="0033789E"/>
    <w:rsid w:val="003719E3"/>
    <w:rsid w:val="003B6CA1"/>
    <w:rsid w:val="003C4E2F"/>
    <w:rsid w:val="003E442C"/>
    <w:rsid w:val="003E5438"/>
    <w:rsid w:val="00492786"/>
    <w:rsid w:val="004B582E"/>
    <w:rsid w:val="004C0B15"/>
    <w:rsid w:val="004C5F33"/>
    <w:rsid w:val="005117B6"/>
    <w:rsid w:val="0051264D"/>
    <w:rsid w:val="0052310A"/>
    <w:rsid w:val="00530409"/>
    <w:rsid w:val="00562F3C"/>
    <w:rsid w:val="005A76F5"/>
    <w:rsid w:val="006733F1"/>
    <w:rsid w:val="006C1942"/>
    <w:rsid w:val="006F33AF"/>
    <w:rsid w:val="00705976"/>
    <w:rsid w:val="00715906"/>
    <w:rsid w:val="007307B2"/>
    <w:rsid w:val="00752A20"/>
    <w:rsid w:val="007A5E54"/>
    <w:rsid w:val="007A6834"/>
    <w:rsid w:val="007E2B32"/>
    <w:rsid w:val="00841DC0"/>
    <w:rsid w:val="00851BB6"/>
    <w:rsid w:val="0087635A"/>
    <w:rsid w:val="009027FD"/>
    <w:rsid w:val="00906EA8"/>
    <w:rsid w:val="00937370"/>
    <w:rsid w:val="009559B8"/>
    <w:rsid w:val="00956FE9"/>
    <w:rsid w:val="0096407B"/>
    <w:rsid w:val="009B7E7A"/>
    <w:rsid w:val="009E400B"/>
    <w:rsid w:val="009F2618"/>
    <w:rsid w:val="00A40353"/>
    <w:rsid w:val="00A84345"/>
    <w:rsid w:val="00A9730C"/>
    <w:rsid w:val="00A97CD6"/>
    <w:rsid w:val="00AA65A3"/>
    <w:rsid w:val="00AB0082"/>
    <w:rsid w:val="00AB1F99"/>
    <w:rsid w:val="00AC6EC9"/>
    <w:rsid w:val="00AF57B5"/>
    <w:rsid w:val="00B3004B"/>
    <w:rsid w:val="00B33598"/>
    <w:rsid w:val="00B36D22"/>
    <w:rsid w:val="00BA763A"/>
    <w:rsid w:val="00BB78C3"/>
    <w:rsid w:val="00BC4541"/>
    <w:rsid w:val="00BE0D02"/>
    <w:rsid w:val="00C060A7"/>
    <w:rsid w:val="00C12978"/>
    <w:rsid w:val="00C16558"/>
    <w:rsid w:val="00CB04FB"/>
    <w:rsid w:val="00CF2736"/>
    <w:rsid w:val="00D11E3F"/>
    <w:rsid w:val="00D12591"/>
    <w:rsid w:val="00D208CB"/>
    <w:rsid w:val="00D34917"/>
    <w:rsid w:val="00D462F5"/>
    <w:rsid w:val="00D82159"/>
    <w:rsid w:val="00DA30DF"/>
    <w:rsid w:val="00DC264A"/>
    <w:rsid w:val="00DD3754"/>
    <w:rsid w:val="00DE6595"/>
    <w:rsid w:val="00DF545E"/>
    <w:rsid w:val="00E0447D"/>
    <w:rsid w:val="00E12444"/>
    <w:rsid w:val="00E151AA"/>
    <w:rsid w:val="00E45F12"/>
    <w:rsid w:val="00EF59F9"/>
    <w:rsid w:val="00F075A1"/>
    <w:rsid w:val="00F31128"/>
    <w:rsid w:val="00F61925"/>
    <w:rsid w:val="00F6586F"/>
    <w:rsid w:val="00F873F3"/>
    <w:rsid w:val="00FA3B06"/>
    <w:rsid w:val="00FD36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3A4443-AF46-478D-9C73-F7970D410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060A7"/>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7307B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9">
    <w:name w:val="heading 9"/>
    <w:basedOn w:val="Standard"/>
    <w:next w:val="Standard"/>
    <w:link w:val="berschrift9Zchn"/>
    <w:uiPriority w:val="9"/>
    <w:semiHidden/>
    <w:unhideWhenUsed/>
    <w:qFormat/>
    <w:rsid w:val="00C060A7"/>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060A7"/>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C060A7"/>
  </w:style>
  <w:style w:type="paragraph" w:styleId="Fuzeile">
    <w:name w:val="footer"/>
    <w:basedOn w:val="Standard"/>
    <w:link w:val="FuzeileZchn"/>
    <w:uiPriority w:val="99"/>
    <w:unhideWhenUsed/>
    <w:rsid w:val="00C060A7"/>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C060A7"/>
  </w:style>
  <w:style w:type="paragraph" w:styleId="Sprechblasentext">
    <w:name w:val="Balloon Text"/>
    <w:basedOn w:val="Standard"/>
    <w:link w:val="SprechblasentextZchn"/>
    <w:semiHidden/>
    <w:unhideWhenUsed/>
    <w:rsid w:val="00C060A7"/>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semiHidden/>
    <w:rsid w:val="00C060A7"/>
    <w:rPr>
      <w:rFonts w:ascii="Tahoma" w:hAnsi="Tahoma" w:cs="Tahoma"/>
      <w:sz w:val="16"/>
      <w:szCs w:val="16"/>
    </w:rPr>
  </w:style>
  <w:style w:type="character" w:customStyle="1" w:styleId="berschrift9Zchn">
    <w:name w:val="Überschrift 9 Zchn"/>
    <w:basedOn w:val="Absatz-Standardschriftart"/>
    <w:link w:val="berschrift9"/>
    <w:uiPriority w:val="9"/>
    <w:semiHidden/>
    <w:rsid w:val="00C060A7"/>
    <w:rPr>
      <w:rFonts w:ascii="Cambria" w:eastAsia="Times New Roman" w:hAnsi="Cambria" w:cs="Times New Roman"/>
      <w:lang w:eastAsia="de-DE"/>
    </w:rPr>
  </w:style>
  <w:style w:type="paragraph" w:styleId="Listenabsatz">
    <w:name w:val="List Paragraph"/>
    <w:basedOn w:val="Standard"/>
    <w:uiPriority w:val="34"/>
    <w:qFormat/>
    <w:rsid w:val="00043416"/>
    <w:pPr>
      <w:ind w:left="720"/>
      <w:contextualSpacing/>
    </w:pPr>
  </w:style>
  <w:style w:type="character" w:customStyle="1" w:styleId="berschrift1Zchn">
    <w:name w:val="Überschrift 1 Zchn"/>
    <w:basedOn w:val="Absatz-Standardschriftart"/>
    <w:link w:val="berschrift1"/>
    <w:uiPriority w:val="9"/>
    <w:rsid w:val="007307B2"/>
    <w:rPr>
      <w:rFonts w:asciiTheme="majorHAnsi" w:eastAsiaTheme="majorEastAsia" w:hAnsiTheme="majorHAnsi" w:cstheme="majorBidi"/>
      <w:color w:val="365F91" w:themeColor="accent1" w:themeShade="BF"/>
      <w:sz w:val="32"/>
      <w:szCs w:val="32"/>
      <w:lang w:eastAsia="de-DE"/>
    </w:rPr>
  </w:style>
  <w:style w:type="table" w:styleId="TabelleAktuell">
    <w:name w:val="Table Contemporary"/>
    <w:basedOn w:val="NormaleTabelle"/>
    <w:rsid w:val="007307B2"/>
    <w:rPr>
      <w:rFonts w:asciiTheme="majorHAnsi" w:eastAsiaTheme="majorEastAsia" w:hAnsiTheme="majorHAnsi" w:cstheme="majorBidi"/>
      <w:lang w:eastAsia="de-D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nraster">
    <w:name w:val="Table Grid"/>
    <w:basedOn w:val="NormaleTabelle"/>
    <w:rsid w:val="007307B2"/>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rsid w:val="00C12978"/>
    <w:rPr>
      <w:color w:val="375DB0"/>
      <w:u w:val="single"/>
    </w:rPr>
  </w:style>
  <w:style w:type="paragraph" w:styleId="Verzeichnis1">
    <w:name w:val="toc 1"/>
    <w:basedOn w:val="Standard"/>
    <w:next w:val="Standard"/>
    <w:autoRedefine/>
    <w:uiPriority w:val="39"/>
    <w:unhideWhenUsed/>
    <w:rsid w:val="00C12978"/>
    <w:pPr>
      <w:spacing w:after="100"/>
    </w:pPr>
  </w:style>
  <w:style w:type="paragraph" w:styleId="Verzeichnis2">
    <w:name w:val="toc 2"/>
    <w:basedOn w:val="Standard"/>
    <w:next w:val="Standard"/>
    <w:autoRedefine/>
    <w:uiPriority w:val="39"/>
    <w:unhideWhenUsed/>
    <w:rsid w:val="00C12978"/>
    <w:pPr>
      <w:spacing w:after="100"/>
      <w:ind w:left="240"/>
    </w:pPr>
  </w:style>
  <w:style w:type="paragraph" w:styleId="Verzeichnis3">
    <w:name w:val="toc 3"/>
    <w:basedOn w:val="Standard"/>
    <w:next w:val="Standard"/>
    <w:autoRedefine/>
    <w:uiPriority w:val="39"/>
    <w:unhideWhenUsed/>
    <w:rsid w:val="00C12978"/>
    <w:pPr>
      <w:spacing w:after="100"/>
      <w:ind w:left="480"/>
    </w:pPr>
  </w:style>
  <w:style w:type="paragraph" w:styleId="Verzeichnis4">
    <w:name w:val="toc 4"/>
    <w:basedOn w:val="Standard"/>
    <w:next w:val="Standard"/>
    <w:autoRedefine/>
    <w:uiPriority w:val="39"/>
    <w:unhideWhenUsed/>
    <w:rsid w:val="00C12978"/>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7430484">
      <w:bodyDiv w:val="1"/>
      <w:marLeft w:val="0"/>
      <w:marRight w:val="0"/>
      <w:marTop w:val="0"/>
      <w:marBottom w:val="0"/>
      <w:divBdr>
        <w:top w:val="none" w:sz="0" w:space="0" w:color="auto"/>
        <w:left w:val="none" w:sz="0" w:space="0" w:color="auto"/>
        <w:bottom w:val="none" w:sz="0" w:space="0" w:color="auto"/>
        <w:right w:val="none" w:sz="0" w:space="0" w:color="auto"/>
      </w:divBdr>
    </w:div>
    <w:div w:id="1457483091">
      <w:bodyDiv w:val="1"/>
      <w:marLeft w:val="0"/>
      <w:marRight w:val="0"/>
      <w:marTop w:val="0"/>
      <w:marBottom w:val="0"/>
      <w:divBdr>
        <w:top w:val="none" w:sz="0" w:space="0" w:color="auto"/>
        <w:left w:val="none" w:sz="0" w:space="0" w:color="auto"/>
        <w:bottom w:val="none" w:sz="0" w:space="0" w:color="auto"/>
        <w:right w:val="none" w:sz="0" w:space="0" w:color="auto"/>
      </w:divBdr>
    </w:div>
    <w:div w:id="149772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1543</Words>
  <Characters>9721</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connedata GmbH, Carsten Karlshaus</dc:creator>
  <cp:lastModifiedBy>connedata GmbH, Carsten Karlshaus</cp:lastModifiedBy>
  <cp:revision>38</cp:revision>
  <cp:lastPrinted>2014-05-12T13:47:00Z</cp:lastPrinted>
  <dcterms:created xsi:type="dcterms:W3CDTF">2013-03-01T10:57:00Z</dcterms:created>
  <dcterms:modified xsi:type="dcterms:W3CDTF">2015-06-15T15:02:00Z</dcterms:modified>
</cp:coreProperties>
</file>