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  <w:r w:rsidR="00FE4BE8">
        <w:rPr>
          <w:rFonts w:ascii="Arial" w:hAnsi="Arial" w:cs="Arial"/>
          <w:b/>
          <w:color w:val="auto"/>
        </w:rPr>
        <w:t>Qualität</w:t>
      </w:r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718b7de1-3276-4a56-9e1c-b9b4b47ebbd0"/>
      <w:bookmarkEnd w:id="0"/>
      <w:r>
        <w:rPr>
          <w:rFonts w:ascii=" " w:hAnsi=" "/>
        </w:rPr>
        <w:t xml:space="preserve"> </w:t>
      </w: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Schulungsunterlagen</w:t>
      </w:r>
      <w:proofErr w:type="spellEnd"/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Qualitätsmanagement</w:t>
      </w:r>
      <w:proofErr w:type="spellEnd"/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8110" cy="446405"/>
            <wp:effectExtent l="0" t="0" r="889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d17a158d-af0d-44bb-bf01-6941ddd03e1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  <w:proofErr w:type="spellEnd"/>
    </w:p>
    <w:p w:rsidR="00FE4BE8" w:rsidRDefault="00FE4BE8" w:rsidP="00FE4BE8">
      <w:pPr>
        <w:pStyle w:val="Verzeichnis1"/>
        <w:tabs>
          <w:tab w:val="right" w:leader="dot" w:pos="9396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d17a158d-af0d-44bb-bf01-6941ddd03e10-455cac75-afe1-446b-9332-4cd1c4503b20 \h \z</w:instrText>
      </w:r>
      <w:r>
        <w:rPr>
          <w:rFonts w:ascii=" " w:hAnsi=" "/>
          <w:lang w:val="en-US"/>
        </w:rPr>
        <w:fldChar w:fldCharType="separate"/>
      </w:r>
      <w:hyperlink r:id="rId8" w:anchor="_Toc409619523" w:history="1">
        <w:r>
          <w:rPr>
            <w:rStyle w:val="Hyperlink"/>
            <w:rFonts w:ascii=" " w:hAnsi=" "/>
            <w:noProof/>
            <w:color w:val="000000"/>
            <w:lang w:val="en-US"/>
          </w:rPr>
          <w:t>Qualitätsmanagement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_Toc409619523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3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FE4BE8" w:rsidRDefault="00FE4BE8" w:rsidP="00FE4BE8">
      <w:pPr>
        <w:pStyle w:val="Verzeichnis2"/>
        <w:tabs>
          <w:tab w:val="right" w:leader="dot" w:pos="9396"/>
        </w:tabs>
        <w:rPr>
          <w:noProof/>
        </w:rPr>
      </w:pPr>
      <w:hyperlink r:id="rId9" w:anchor="_Toc409619524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1. Betriebliche Anordnungen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_Toc409619524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4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FE4BE8" w:rsidRDefault="00FE4BE8" w:rsidP="00FE4BE8">
      <w:pPr>
        <w:pStyle w:val="Verzeichnis2"/>
        <w:tabs>
          <w:tab w:val="right" w:leader="dot" w:pos="9396"/>
        </w:tabs>
        <w:rPr>
          <w:noProof/>
        </w:rPr>
      </w:pPr>
      <w:hyperlink r:id="rId10" w:anchor="_Toc409619525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2. Reklamationsauswertung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_Toc409619525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6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\f d17a158d-af0d-44bb-bf01-6941ddd03e10-455cac75-afe1-446b-9332-4cd1c4503b20 \l 1 "</w:instrText>
      </w:r>
      <w:bookmarkStart w:id="2" w:name="_Toc409619523"/>
      <w:r>
        <w:rPr>
          <w:rFonts w:ascii=" " w:hAnsi=" "/>
          <w:lang w:val="en-US"/>
        </w:rPr>
        <w:instrText>Qualitätsmanagement</w:instrText>
      </w:r>
      <w:bookmarkEnd w:id="2"/>
      <w:r>
        <w:rPr>
          <w:rFonts w:ascii=" " w:hAnsi=" "/>
          <w:lang w:val="en-US"/>
        </w:rPr>
        <w:instrText>"</w:instrText>
      </w:r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Qualitätsmanagement</w:t>
      </w:r>
      <w:proofErr w:type="spellEnd"/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246697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DIeses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Modul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ist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derzeit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noch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</w:t>
      </w:r>
      <w:proofErr w:type="spellStart"/>
      <w:r>
        <w:rPr>
          <w:rFonts w:ascii="Arial" w:hAnsi="Arial" w:cs="Arial"/>
          <w:color w:val="000000"/>
          <w:lang w:val="en-US"/>
        </w:rPr>
        <w:t>frühen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Entwicklung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Bisher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betriebliche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Anordnungen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erstellt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Reklamationsausgewertet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d17a158d-af0d-44bb-bf01-6941ddd03e10-455cac75-afe1-446b-9332-4cd1c4503b20 \l 2 "</w:instrText>
      </w:r>
      <w:bookmarkStart w:id="3" w:name="_Toc409619524"/>
      <w:r>
        <w:rPr>
          <w:rFonts w:ascii="Arial" w:hAnsi="Arial" w:cs="Arial"/>
          <w:color w:val="000000"/>
          <w:lang w:val="en-US"/>
        </w:rPr>
        <w:instrText>1. Betriebliche Anordnungen</w:instrText>
      </w:r>
      <w:bookmarkEnd w:id="3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1.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Betriebliche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Anordnungen</w:t>
      </w:r>
      <w:proofErr w:type="spellEnd"/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944620"/>
            <wp:effectExtent l="0" t="0" r="952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Wenn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Ihre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Mitarbeiter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regelmäßig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an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betriebliche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Anordnungen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erinnern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möchten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haben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über</w:t>
      </w:r>
      <w:proofErr w:type="spellEnd"/>
      <w:r>
        <w:rPr>
          <w:rFonts w:ascii="Arial" w:hAnsi="Arial" w:cs="Arial"/>
          <w:color w:val="000000"/>
          <w:lang w:val="en-US"/>
        </w:rPr>
        <w:t xml:space="preserve"> das </w:t>
      </w:r>
      <w:proofErr w:type="spellStart"/>
      <w:r>
        <w:rPr>
          <w:rFonts w:ascii="Arial" w:hAnsi="Arial" w:cs="Arial"/>
          <w:color w:val="000000"/>
          <w:lang w:val="en-US"/>
        </w:rPr>
        <w:t>gleichnamige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Programmmodul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Möglichkeit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dazu</w:t>
      </w:r>
      <w:proofErr w:type="spellEnd"/>
      <w:r>
        <w:rPr>
          <w:rFonts w:ascii="Arial" w:hAnsi="Arial" w:cs="Arial"/>
          <w:color w:val="000000"/>
          <w:lang w:val="en-US"/>
        </w:rPr>
        <w:t xml:space="preserve">. In </w:t>
      </w:r>
      <w:proofErr w:type="spellStart"/>
      <w:r>
        <w:rPr>
          <w:rFonts w:ascii="Arial" w:hAnsi="Arial" w:cs="Arial"/>
          <w:color w:val="000000"/>
          <w:lang w:val="en-US"/>
        </w:rPr>
        <w:t>gewählten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regelmäßigen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Abständen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betroffenen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Mitarbeiter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an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Vorgaben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erinnert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Anordnung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>-Nr</w:t>
      </w: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90370" cy="266065"/>
            <wp:effectExtent l="0" t="0" r="5080" b="63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Laufende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vom</w:t>
      </w:r>
      <w:proofErr w:type="spellEnd"/>
      <w:r>
        <w:rPr>
          <w:rFonts w:ascii="Arial" w:hAnsi="Arial" w:cs="Arial"/>
          <w:color w:val="000000"/>
          <w:lang w:val="en-US"/>
        </w:rPr>
        <w:t xml:space="preserve"> System </w:t>
      </w:r>
      <w:proofErr w:type="spellStart"/>
      <w:r>
        <w:rPr>
          <w:rFonts w:ascii="Arial" w:hAnsi="Arial" w:cs="Arial"/>
          <w:color w:val="000000"/>
          <w:lang w:val="en-US"/>
        </w:rPr>
        <w:t>automatisch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vergebene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Nummer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Bezeichnung</w:t>
      </w:r>
      <w:proofErr w:type="spellEnd"/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85745" cy="49974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möglichst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kurze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treffende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Umschreibung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Gültig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ab</w:t>
      </w: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23010" cy="266065"/>
            <wp:effectExtent l="0" t="0" r="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Das Datum, ab </w:t>
      </w:r>
      <w:proofErr w:type="spellStart"/>
      <w:r>
        <w:rPr>
          <w:rFonts w:ascii="Arial" w:hAnsi="Arial" w:cs="Arial"/>
          <w:color w:val="000000"/>
          <w:lang w:val="en-US"/>
        </w:rPr>
        <w:t>dem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Erinnerungsfunktion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in Kraft 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treten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soll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Anzeigen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bei</w:t>
      </w:r>
      <w:proofErr w:type="spellEnd"/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43200" cy="414655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Personengruppe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die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Anordnung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gelten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soll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Erinnerungszyklus</w:t>
      </w:r>
      <w:proofErr w:type="spellEnd"/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68905" cy="4572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wie</w:t>
      </w:r>
      <w:proofErr w:type="spellEnd"/>
      <w:r>
        <w:rPr>
          <w:rFonts w:ascii="Arial" w:hAnsi="Arial" w:cs="Arial"/>
          <w:color w:val="000000"/>
          <w:lang w:val="en-US"/>
        </w:rPr>
        <w:t xml:space="preserve"> oft der </w:t>
      </w:r>
      <w:proofErr w:type="spellStart"/>
      <w:r>
        <w:rPr>
          <w:rFonts w:ascii="Arial" w:hAnsi="Arial" w:cs="Arial"/>
          <w:color w:val="000000"/>
          <w:lang w:val="en-US"/>
        </w:rPr>
        <w:t>Personengruppe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betriebliche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Anordnung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aufgezeigt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soll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Anhänge</w:t>
      </w:r>
      <w:proofErr w:type="spellEnd"/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539740" cy="1105535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Hinterlegen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oder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mehrere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Anhänge</w:t>
      </w:r>
      <w:proofErr w:type="spellEnd"/>
      <w:r>
        <w:rPr>
          <w:rFonts w:ascii="Arial" w:hAnsi="Arial" w:cs="Arial"/>
          <w:color w:val="000000"/>
          <w:lang w:val="en-US"/>
        </w:rPr>
        <w:t xml:space="preserve">, in 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denen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Anordnung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verfasst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ist</w:t>
      </w:r>
      <w:proofErr w:type="spellEnd"/>
      <w:r>
        <w:rPr>
          <w:rFonts w:ascii="Arial" w:hAnsi="Arial" w:cs="Arial"/>
          <w:color w:val="000000"/>
          <w:lang w:val="en-US"/>
        </w:rPr>
        <w:t xml:space="preserve">. Der </w:t>
      </w:r>
      <w:proofErr w:type="spellStart"/>
      <w:r>
        <w:rPr>
          <w:rFonts w:ascii="Arial" w:hAnsi="Arial" w:cs="Arial"/>
          <w:color w:val="000000"/>
          <w:lang w:val="en-US"/>
        </w:rPr>
        <w:t>Inhalt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Dokumente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wird</w:t>
      </w:r>
      <w:proofErr w:type="spellEnd"/>
      <w:r>
        <w:rPr>
          <w:rFonts w:ascii="Arial" w:hAnsi="Arial" w:cs="Arial"/>
          <w:color w:val="000000"/>
          <w:lang w:val="en-US"/>
        </w:rPr>
        <w:t xml:space="preserve"> den </w:t>
      </w:r>
      <w:proofErr w:type="spellStart"/>
      <w:r>
        <w:rPr>
          <w:rFonts w:ascii="Arial" w:hAnsi="Arial" w:cs="Arial"/>
          <w:color w:val="000000"/>
          <w:lang w:val="en-US"/>
        </w:rPr>
        <w:t>Mitarbeitern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zukünftig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Erinnerung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angezeigt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Kategorie</w:t>
      </w:r>
      <w:proofErr w:type="spellEnd"/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594610" cy="4997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Ordnen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Kategorie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</w:t>
      </w:r>
      <w:proofErr w:type="spellStart"/>
      <w:r>
        <w:rPr>
          <w:rFonts w:ascii="Arial" w:hAnsi="Arial" w:cs="Arial"/>
          <w:color w:val="000000"/>
          <w:lang w:val="en-US"/>
        </w:rPr>
        <w:t>Baumstruktur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d17a158d-af0d-44bb-bf01-6941ddd03e10-455cac75-afe1-446b-9332-4cd1c4503b20 \l 2 "</w:instrText>
      </w:r>
      <w:bookmarkStart w:id="4" w:name="_Toc409619525"/>
      <w:r>
        <w:rPr>
          <w:rFonts w:ascii="Arial" w:hAnsi="Arial" w:cs="Arial"/>
          <w:color w:val="000000"/>
          <w:lang w:val="en-US"/>
        </w:rPr>
        <w:instrText>2. Reklamationsauswertung</w:instrText>
      </w:r>
      <w:bookmarkEnd w:id="4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2.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Reklamationsauswertung</w:t>
      </w:r>
      <w:proofErr w:type="spellEnd"/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247713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FE4BE8" w:rsidRDefault="00FE4BE8" w:rsidP="00FE4B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erhalten</w:t>
      </w:r>
      <w:proofErr w:type="spellEnd"/>
      <w:r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lang w:val="en-US"/>
        </w:rPr>
        <w:t>dieser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Ansicht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Informationen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vorhandenen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Reklamationen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FE4BE8" w:rsidRDefault="00FE4BE8" w:rsidP="00FE4B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5" w:name="_GoBack"/>
      <w:bookmarkEnd w:id="5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4BE8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5pt">
            <v:imagedata r:id="rId28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proofErr w:type="spellStart"/>
      <w:r w:rsidR="00DD3754">
        <w:rPr>
          <w:rFonts w:ascii="Arial" w:hAnsi="Arial" w:cs="Arial"/>
        </w:rPr>
        <w:t>Software+Systemberatung</w:t>
      </w:r>
      <w:proofErr w:type="spellEnd"/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29"/>
      <w:footerReference w:type="default" r:id="rId30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01" w:rsidRDefault="00BA3801" w:rsidP="00C060A7">
      <w:r>
        <w:separator/>
      </w:r>
    </w:p>
  </w:endnote>
  <w:endnote w:type="continuationSeparator" w:id="0">
    <w:p w:rsidR="00BA3801" w:rsidRDefault="00BA3801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E4BE8">
            <w:rPr>
              <w:rFonts w:ascii="Arial" w:hAnsi="Arial" w:cs="Arial"/>
              <w:noProof/>
              <w:sz w:val="20"/>
              <w:szCs w:val="20"/>
            </w:rPr>
            <w:t>21.01.2015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E4BE8">
            <w:rPr>
              <w:rFonts w:ascii="Arial" w:hAnsi="Arial" w:cs="Arial"/>
              <w:noProof/>
              <w:sz w:val="20"/>
              <w:szCs w:val="20"/>
            </w:rPr>
            <w:t>21.01.2015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E4BE8">
            <w:rPr>
              <w:rFonts w:ascii="Arial" w:hAnsi="Arial" w:cs="Arial"/>
              <w:noProof/>
              <w:sz w:val="20"/>
              <w:szCs w:val="20"/>
            </w:rPr>
            <w:t>21.01.2015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01" w:rsidRDefault="00BA3801" w:rsidP="00C060A7">
      <w:r>
        <w:separator/>
      </w:r>
    </w:p>
  </w:footnote>
  <w:footnote w:type="continuationSeparator" w:id="0">
    <w:p w:rsidR="00BA3801" w:rsidRDefault="00BA3801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FE4BE8">
            <w:rPr>
              <w:rFonts w:ascii="Arial" w:hAnsi="Arial" w:cs="Arial"/>
              <w:b/>
              <w:bCs/>
              <w:noProof/>
              <w:color w:val="808080"/>
              <w:sz w:val="18"/>
            </w:rPr>
            <w:t>21.01.2015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FE4BE8">
            <w:rPr>
              <w:rFonts w:ascii="Arial" w:hAnsi="Arial" w:cs="Arial"/>
              <w:b/>
              <w:bCs/>
              <w:noProof/>
              <w:color w:val="808080"/>
              <w:sz w:val="18"/>
            </w:rPr>
            <w:t>9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FE4BE8">
            <w:rPr>
              <w:rFonts w:ascii="Arial" w:hAnsi="Arial" w:cs="Arial"/>
              <w:b/>
              <w:bCs/>
              <w:noProof/>
              <w:color w:val="808080"/>
              <w:sz w:val="18"/>
            </w:rPr>
            <w:t>9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FE4BE8" w:rsidP="00EF59F9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FE4BE8">
            <w:rPr>
              <w:rFonts w:ascii="Arial" w:hAnsi="Arial" w:cs="Arial"/>
              <w:b/>
              <w:color w:val="808080"/>
            </w:rPr>
            <w:t>AA 6.2.2-03-15 Schulungsunterlagen Qualität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84FEB"/>
    <w:rsid w:val="000A20A5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A76F5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7635A"/>
    <w:rsid w:val="00937370"/>
    <w:rsid w:val="009559B8"/>
    <w:rsid w:val="00956FE9"/>
    <w:rsid w:val="0096407B"/>
    <w:rsid w:val="009B7E7A"/>
    <w:rsid w:val="009F2618"/>
    <w:rsid w:val="00A40353"/>
    <w:rsid w:val="00A9730C"/>
    <w:rsid w:val="00A97CD6"/>
    <w:rsid w:val="00AA65A3"/>
    <w:rsid w:val="00AB0082"/>
    <w:rsid w:val="00AC6EC9"/>
    <w:rsid w:val="00AF57B5"/>
    <w:rsid w:val="00B3004B"/>
    <w:rsid w:val="00BA3801"/>
    <w:rsid w:val="00BC4541"/>
    <w:rsid w:val="00BE0D02"/>
    <w:rsid w:val="00C060A7"/>
    <w:rsid w:val="00C12978"/>
    <w:rsid w:val="00C16558"/>
    <w:rsid w:val="00CF2736"/>
    <w:rsid w:val="00D11E3F"/>
    <w:rsid w:val="00D12591"/>
    <w:rsid w:val="00D34917"/>
    <w:rsid w:val="00D462F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36F8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k\Desktop\qualit&#228;t.rt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hyperlink" Target="file:///C:\Users\ck\Desktop\qualit&#228;t.rtf" TargetMode="Externa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k\Desktop\qualit&#228;t.rt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33</cp:revision>
  <cp:lastPrinted>2014-05-12T13:47:00Z</cp:lastPrinted>
  <dcterms:created xsi:type="dcterms:W3CDTF">2013-03-01T10:57:00Z</dcterms:created>
  <dcterms:modified xsi:type="dcterms:W3CDTF">2015-01-21T15:05:00Z</dcterms:modified>
</cp:coreProperties>
</file>